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004FC" w14:textId="77777777" w:rsidR="0082691A" w:rsidRDefault="0082691A" w:rsidP="0082691A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Kwaliteitsbevorderend programma voor een medisch farmaceutisch overleg</w:t>
      </w:r>
    </w:p>
    <w:p w14:paraId="2CEBE3C2" w14:textId="77777777" w:rsidR="0082691A" w:rsidRDefault="0082691A" w:rsidP="0082691A">
      <w:pPr>
        <w:jc w:val="center"/>
        <w:rPr>
          <w:rFonts w:ascii="Tahoma" w:hAnsi="Tahoma" w:cs="Tahoma"/>
          <w:sz w:val="24"/>
        </w:rPr>
      </w:pPr>
    </w:p>
    <w:p w14:paraId="708D4365" w14:textId="77777777" w:rsidR="0082691A" w:rsidRDefault="0082691A" w:rsidP="0082691A">
      <w:pPr>
        <w:jc w:val="center"/>
        <w:rPr>
          <w:rFonts w:ascii="Tahoma" w:hAnsi="Tahoma" w:cs="Tahoma"/>
          <w:sz w:val="24"/>
        </w:rPr>
      </w:pPr>
    </w:p>
    <w:p w14:paraId="765F6330" w14:textId="77777777" w:rsidR="0082691A" w:rsidRDefault="0082691A" w:rsidP="0082691A">
      <w:pPr>
        <w:jc w:val="center"/>
        <w:rPr>
          <w:rFonts w:ascii="Tahoma" w:hAnsi="Tahoma" w:cs="Tahoma"/>
          <w:sz w:val="24"/>
        </w:rPr>
      </w:pPr>
    </w:p>
    <w:p w14:paraId="446D1F0D" w14:textId="77777777" w:rsidR="0082691A" w:rsidRDefault="0082691A" w:rsidP="0082691A">
      <w:pPr>
        <w:jc w:val="center"/>
        <w:rPr>
          <w:rFonts w:ascii="Tahoma" w:hAnsi="Tahoma" w:cs="Tahoma"/>
          <w:sz w:val="24"/>
        </w:rPr>
      </w:pPr>
    </w:p>
    <w:p w14:paraId="294CFDE1" w14:textId="77777777" w:rsidR="0082691A" w:rsidRDefault="0082691A" w:rsidP="0082691A">
      <w:pPr>
        <w:jc w:val="center"/>
        <w:rPr>
          <w:rFonts w:ascii="Tahoma" w:hAnsi="Tahoma" w:cs="Tahoma"/>
          <w:sz w:val="24"/>
        </w:rPr>
      </w:pPr>
    </w:p>
    <w:p w14:paraId="09B47782" w14:textId="77777777" w:rsidR="0082691A" w:rsidRDefault="0082691A" w:rsidP="0082691A">
      <w:pPr>
        <w:pStyle w:val="Footer"/>
        <w:jc w:val="center"/>
        <w:rPr>
          <w:rFonts w:ascii="Tahoma" w:eastAsia="Times New Roman" w:hAnsi="Tahoma" w:cs="Tahoma"/>
          <w:b/>
          <w:smallCaps/>
          <w:color w:val="007114"/>
          <w:sz w:val="32"/>
          <w:szCs w:val="32"/>
          <w:lang w:val="nl-BE"/>
        </w:rPr>
      </w:pPr>
    </w:p>
    <w:p w14:paraId="6B5976BD" w14:textId="77777777" w:rsidR="0082691A" w:rsidRDefault="0082691A" w:rsidP="0082691A">
      <w:pPr>
        <w:pStyle w:val="Footer"/>
        <w:jc w:val="center"/>
        <w:rPr>
          <w:rFonts w:ascii="Tahoma" w:eastAsia="Times New Roman" w:hAnsi="Tahoma" w:cs="Tahoma"/>
          <w:b/>
          <w:smallCaps/>
          <w:color w:val="007114"/>
          <w:sz w:val="32"/>
          <w:szCs w:val="32"/>
          <w:lang w:val="nl-BE"/>
        </w:rPr>
      </w:pPr>
    </w:p>
    <w:p w14:paraId="622D198F" w14:textId="77777777" w:rsidR="0082691A" w:rsidRDefault="0082691A" w:rsidP="0082691A">
      <w:pPr>
        <w:pStyle w:val="Footer"/>
        <w:jc w:val="center"/>
        <w:rPr>
          <w:rFonts w:ascii="Tahoma" w:eastAsia="Times New Roman" w:hAnsi="Tahoma" w:cs="Tahoma"/>
          <w:b/>
          <w:smallCaps/>
          <w:color w:val="007114"/>
          <w:sz w:val="32"/>
          <w:szCs w:val="32"/>
          <w:lang w:val="nl-BE"/>
        </w:rPr>
      </w:pPr>
      <w:r>
        <w:rPr>
          <w:rFonts w:ascii="Tahoma" w:eastAsia="Times New Roman" w:hAnsi="Tahoma" w:cs="Tahoma"/>
          <w:b/>
          <w:smallCaps/>
          <w:color w:val="007114"/>
          <w:sz w:val="32"/>
          <w:szCs w:val="32"/>
          <w:lang w:val="nl-BE"/>
        </w:rPr>
        <w:t>Veilig gebruik van NSAID’s</w:t>
      </w:r>
    </w:p>
    <w:p w14:paraId="773A682D" w14:textId="77777777" w:rsidR="0082691A" w:rsidRDefault="0082691A" w:rsidP="0082691A">
      <w:pPr>
        <w:pStyle w:val="Footer"/>
        <w:jc w:val="center"/>
        <w:rPr>
          <w:rFonts w:ascii="Tahoma" w:eastAsia="Times New Roman" w:hAnsi="Tahoma" w:cs="Tahoma"/>
          <w:b/>
          <w:smallCaps/>
          <w:color w:val="007114"/>
          <w:sz w:val="32"/>
          <w:szCs w:val="32"/>
          <w:lang w:val="nl-BE"/>
        </w:rPr>
      </w:pPr>
    </w:p>
    <w:p w14:paraId="16BB6F66" w14:textId="77777777" w:rsidR="0082691A" w:rsidRDefault="0082691A" w:rsidP="0082691A">
      <w:pPr>
        <w:pStyle w:val="Footer"/>
        <w:jc w:val="center"/>
        <w:rPr>
          <w:rFonts w:ascii="Tahoma" w:eastAsia="Times New Roman" w:hAnsi="Tahoma" w:cs="Tahoma"/>
          <w:b/>
          <w:smallCaps/>
          <w:color w:val="007114"/>
          <w:sz w:val="32"/>
          <w:szCs w:val="32"/>
          <w:lang w:val="nl-BE"/>
        </w:rPr>
      </w:pPr>
    </w:p>
    <w:p w14:paraId="2FAD6902" w14:textId="77777777" w:rsidR="0082691A" w:rsidRDefault="0082691A" w:rsidP="0082691A">
      <w:pPr>
        <w:pStyle w:val="Footer"/>
        <w:jc w:val="center"/>
        <w:rPr>
          <w:rFonts w:ascii="Tahoma" w:eastAsia="Times New Roman" w:hAnsi="Tahoma" w:cs="Tahoma"/>
          <w:b/>
          <w:smallCaps/>
          <w:color w:val="007114"/>
          <w:sz w:val="32"/>
          <w:szCs w:val="32"/>
          <w:lang w:val="nl-BE"/>
        </w:rPr>
      </w:pPr>
    </w:p>
    <w:p w14:paraId="2AA23A1C" w14:textId="77777777" w:rsidR="0082691A" w:rsidRDefault="0082691A" w:rsidP="0082691A">
      <w:pPr>
        <w:pStyle w:val="Footer"/>
        <w:jc w:val="center"/>
        <w:rPr>
          <w:rFonts w:ascii="Tahoma" w:eastAsia="Times New Roman" w:hAnsi="Tahoma" w:cs="Tahoma"/>
          <w:b/>
          <w:smallCaps/>
          <w:color w:val="007114"/>
          <w:sz w:val="32"/>
          <w:szCs w:val="32"/>
          <w:lang w:val="nl-BE"/>
        </w:rPr>
      </w:pPr>
      <w:r>
        <w:rPr>
          <w:rFonts w:ascii="Tahoma" w:eastAsia="Times New Roman" w:hAnsi="Tahoma" w:cs="Tahoma"/>
          <w:b/>
          <w:smallCaps/>
          <w:color w:val="007114"/>
          <w:sz w:val="32"/>
          <w:szCs w:val="32"/>
          <w:lang w:val="nl-BE"/>
        </w:rPr>
        <w:t>Evaluatie en aanvragen Farmanetgegevens</w:t>
      </w:r>
    </w:p>
    <w:p w14:paraId="2C9C097B" w14:textId="77777777" w:rsidR="0082691A" w:rsidRDefault="0082691A" w:rsidP="0082691A">
      <w:pPr>
        <w:rPr>
          <w:rFonts w:ascii="Tahoma" w:hAnsi="Tahoma" w:cs="Tahoma"/>
          <w:sz w:val="24"/>
        </w:rPr>
      </w:pPr>
    </w:p>
    <w:p w14:paraId="79248E32" w14:textId="77777777" w:rsidR="0082691A" w:rsidRDefault="0082691A" w:rsidP="0082691A">
      <w:pPr>
        <w:jc w:val="center"/>
        <w:rPr>
          <w:rFonts w:ascii="Tahoma" w:hAnsi="Tahoma" w:cs="Tahoma"/>
          <w:sz w:val="24"/>
        </w:rPr>
      </w:pPr>
    </w:p>
    <w:p w14:paraId="0A6FFE31" w14:textId="77777777" w:rsidR="0082691A" w:rsidRDefault="0082691A" w:rsidP="0082691A">
      <w:pPr>
        <w:jc w:val="center"/>
        <w:rPr>
          <w:rFonts w:ascii="Tahoma" w:hAnsi="Tahoma" w:cs="Tahoma"/>
          <w:sz w:val="24"/>
        </w:rPr>
      </w:pPr>
    </w:p>
    <w:p w14:paraId="0577522E" w14:textId="77777777" w:rsidR="0082691A" w:rsidRDefault="0082691A" w:rsidP="0082691A">
      <w:pPr>
        <w:jc w:val="center"/>
        <w:rPr>
          <w:rFonts w:ascii="Tahoma" w:hAnsi="Tahoma" w:cs="Tahoma"/>
          <w:sz w:val="24"/>
        </w:rPr>
      </w:pPr>
    </w:p>
    <w:p w14:paraId="4D9860EA" w14:textId="77777777" w:rsidR="0082691A" w:rsidRDefault="0082691A" w:rsidP="0082691A">
      <w:pPr>
        <w:jc w:val="center"/>
        <w:rPr>
          <w:rFonts w:ascii="Tahoma" w:hAnsi="Tahoma" w:cs="Tahoma"/>
          <w:sz w:val="24"/>
        </w:rPr>
      </w:pPr>
    </w:p>
    <w:p w14:paraId="69CABF4E" w14:textId="77777777" w:rsidR="0082691A" w:rsidRDefault="0082691A" w:rsidP="0082691A">
      <w:pPr>
        <w:jc w:val="center"/>
        <w:rPr>
          <w:rFonts w:ascii="Tahoma" w:hAnsi="Tahoma" w:cs="Tahoma"/>
          <w:sz w:val="24"/>
        </w:rPr>
      </w:pPr>
    </w:p>
    <w:p w14:paraId="221A0C6C" w14:textId="77777777" w:rsidR="0082691A" w:rsidRDefault="0082691A" w:rsidP="0082691A"/>
    <w:p w14:paraId="5C5B5317" w14:textId="77777777" w:rsidR="0082691A" w:rsidRDefault="0082691A" w:rsidP="0082691A"/>
    <w:p w14:paraId="368F7A9D" w14:textId="77777777" w:rsidR="0082691A" w:rsidRDefault="0082691A" w:rsidP="0082691A"/>
    <w:p w14:paraId="395FAA09" w14:textId="77777777" w:rsidR="0082691A" w:rsidRDefault="0082691A" w:rsidP="0082691A">
      <w:pPr>
        <w:jc w:val="center"/>
      </w:pPr>
    </w:p>
    <w:p w14:paraId="260ADC4F" w14:textId="77777777" w:rsidR="0082691A" w:rsidRDefault="0082691A" w:rsidP="0082691A">
      <w:pPr>
        <w:jc w:val="center"/>
      </w:pPr>
    </w:p>
    <w:p w14:paraId="09B28FA7" w14:textId="77777777" w:rsidR="0082691A" w:rsidRDefault="0082691A" w:rsidP="0082691A">
      <w:pPr>
        <w:jc w:val="center"/>
      </w:pPr>
    </w:p>
    <w:p w14:paraId="223DC20D" w14:textId="77777777" w:rsidR="0082691A" w:rsidRDefault="0082691A" w:rsidP="0082691A">
      <w:pPr>
        <w:jc w:val="center"/>
      </w:pPr>
    </w:p>
    <w:p w14:paraId="364A3208" w14:textId="77777777" w:rsidR="0082691A" w:rsidRDefault="0082691A" w:rsidP="0082691A">
      <w:pPr>
        <w:jc w:val="center"/>
      </w:pPr>
    </w:p>
    <w:p w14:paraId="576E376B" w14:textId="77777777" w:rsidR="0082691A" w:rsidRDefault="0082691A" w:rsidP="0082691A">
      <w:pPr>
        <w:jc w:val="center"/>
      </w:pPr>
    </w:p>
    <w:p w14:paraId="3A50EDE5" w14:textId="77777777" w:rsidR="0082691A" w:rsidRDefault="0082691A" w:rsidP="0082691A">
      <w:pPr>
        <w:jc w:val="center"/>
      </w:pPr>
    </w:p>
    <w:p w14:paraId="4DC344DB" w14:textId="77777777" w:rsidR="0082691A" w:rsidRDefault="0082691A" w:rsidP="0082691A">
      <w:pPr>
        <w:jc w:val="center"/>
      </w:pPr>
    </w:p>
    <w:p w14:paraId="57355728" w14:textId="77777777" w:rsidR="0082691A" w:rsidRDefault="0082691A" w:rsidP="0082691A">
      <w:pPr>
        <w:jc w:val="center"/>
      </w:pPr>
    </w:p>
    <w:p w14:paraId="345D6BF4" w14:textId="77777777" w:rsidR="0082691A" w:rsidRDefault="0082691A" w:rsidP="0082691A">
      <w:pPr>
        <w:jc w:val="center"/>
      </w:pPr>
    </w:p>
    <w:p w14:paraId="7F0341FC" w14:textId="77777777" w:rsidR="0082691A" w:rsidRDefault="0082691A" w:rsidP="0082691A">
      <w:pPr>
        <w:jc w:val="center"/>
      </w:pPr>
    </w:p>
    <w:p w14:paraId="3B07524A" w14:textId="77777777" w:rsidR="0082691A" w:rsidRDefault="0082691A" w:rsidP="0082691A">
      <w:pPr>
        <w:jc w:val="center"/>
      </w:pPr>
    </w:p>
    <w:p w14:paraId="22ECB089" w14:textId="77777777" w:rsidR="0082691A" w:rsidRDefault="0082691A" w:rsidP="0082691A">
      <w:pPr>
        <w:jc w:val="center"/>
      </w:pPr>
    </w:p>
    <w:p w14:paraId="6D3D2E77" w14:textId="77777777" w:rsidR="0082691A" w:rsidRDefault="0082691A" w:rsidP="0082691A">
      <w:pPr>
        <w:jc w:val="center"/>
      </w:pPr>
    </w:p>
    <w:p w14:paraId="5F2C7BFF" w14:textId="77777777" w:rsidR="0082691A" w:rsidRDefault="0082691A" w:rsidP="0082691A">
      <w:pPr>
        <w:jc w:val="center"/>
      </w:pPr>
    </w:p>
    <w:p w14:paraId="489DCDB6" w14:textId="77777777" w:rsidR="0082691A" w:rsidRDefault="0082691A" w:rsidP="0082691A">
      <w:pPr>
        <w:jc w:val="center"/>
      </w:pPr>
    </w:p>
    <w:p w14:paraId="68E9A46B" w14:textId="77777777" w:rsidR="0082691A" w:rsidRDefault="0082691A" w:rsidP="0082691A">
      <w:pPr>
        <w:rPr>
          <w:i/>
        </w:rPr>
      </w:pPr>
      <w:r>
        <w:rPr>
          <w:i/>
        </w:rPr>
        <w:br w:type="page"/>
      </w:r>
    </w:p>
    <w:p w14:paraId="66558CE3" w14:textId="77777777" w:rsidR="0082691A" w:rsidRDefault="0082691A" w:rsidP="0082691A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lastRenderedPageBreak/>
        <w:t>Auteur</w:t>
      </w:r>
    </w:p>
    <w:p w14:paraId="7B0ACF81" w14:textId="40C00021" w:rsidR="0082691A" w:rsidRDefault="0082691A" w:rsidP="0082691A">
      <w:pPr>
        <w:rPr>
          <w:rFonts w:ascii="Tahoma" w:hAnsi="Tahoma" w:cs="Tahoma"/>
        </w:rPr>
      </w:pPr>
      <w:r>
        <w:rPr>
          <w:rFonts w:ascii="Tahoma" w:hAnsi="Tahoma" w:cs="Tahoma"/>
        </w:rPr>
        <w:t>Apr. Carolien Bogaerts,</w:t>
      </w:r>
      <w:r w:rsidR="00AF110F">
        <w:rPr>
          <w:rFonts w:ascii="Tahoma" w:hAnsi="Tahoma" w:cs="Tahoma"/>
        </w:rPr>
        <w:t xml:space="preserve"> Manager farmaceutische zorg</w:t>
      </w:r>
      <w:r>
        <w:rPr>
          <w:rFonts w:ascii="Tahoma" w:hAnsi="Tahoma" w:cs="Tahoma"/>
        </w:rPr>
        <w:t xml:space="preserve"> KOVAG</w:t>
      </w:r>
    </w:p>
    <w:p w14:paraId="68C78F68" w14:textId="77777777" w:rsidR="0082691A" w:rsidRDefault="0082691A" w:rsidP="0082691A">
      <w:pPr>
        <w:rPr>
          <w:rFonts w:ascii="Tahoma" w:hAnsi="Tahoma" w:cs="Tahoma"/>
        </w:rPr>
      </w:pPr>
    </w:p>
    <w:p w14:paraId="4AD57940" w14:textId="77777777" w:rsidR="0082691A" w:rsidRDefault="0082691A" w:rsidP="0082691A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Met medewerking van</w:t>
      </w:r>
    </w:p>
    <w:p w14:paraId="7A995860" w14:textId="06B6B33D" w:rsidR="0082691A" w:rsidRDefault="0082691A" w:rsidP="0082691A">
      <w:pPr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Het kwaliteitsbevorderend programma “veilig gebruik v</w:t>
      </w:r>
      <w:r w:rsidR="00184B76">
        <w:rPr>
          <w:rFonts w:ascii="Tahoma" w:eastAsia="Times New Roman" w:hAnsi="Tahoma" w:cs="Tahoma"/>
        </w:rPr>
        <w:t xml:space="preserve">an NSAID’s” is een </w:t>
      </w:r>
      <w:r>
        <w:rPr>
          <w:rFonts w:ascii="Tahoma" w:eastAsia="Times New Roman" w:hAnsi="Tahoma" w:cs="Tahoma"/>
        </w:rPr>
        <w:t xml:space="preserve">initiatief van : </w:t>
      </w:r>
    </w:p>
    <w:p w14:paraId="2277FE05" w14:textId="65216EA1" w:rsidR="0082691A" w:rsidRPr="00184B76" w:rsidRDefault="0082691A" w:rsidP="00184B76">
      <w:pPr>
        <w:pStyle w:val="ListParagraph"/>
        <w:numPr>
          <w:ilvl w:val="0"/>
          <w:numId w:val="1"/>
        </w:numPr>
        <w:spacing w:after="20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KOVAG (Koninklijke Oost-Vlaamse apothekersgilde)</w:t>
      </w:r>
    </w:p>
    <w:p w14:paraId="7058BCD0" w14:textId="77777777" w:rsidR="0082691A" w:rsidRDefault="0082691A" w:rsidP="0082691A">
      <w:pPr>
        <w:rPr>
          <w:rFonts w:ascii="Tahoma" w:hAnsi="Tahoma" w:cs="Tahoma"/>
        </w:rPr>
      </w:pPr>
    </w:p>
    <w:p w14:paraId="17505DD8" w14:textId="77777777" w:rsidR="0082691A" w:rsidRDefault="0082691A" w:rsidP="0082691A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Correspondentie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3"/>
      </w:tblGrid>
      <w:tr w:rsidR="0082691A" w14:paraId="30820B78" w14:textId="77777777" w:rsidTr="009F7192">
        <w:tc>
          <w:tcPr>
            <w:tcW w:w="6463" w:type="dxa"/>
            <w:hideMark/>
          </w:tcPr>
          <w:p w14:paraId="012CD8B3" w14:textId="77777777" w:rsidR="0082691A" w:rsidRDefault="0082691A" w:rsidP="009F7192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KOVAG </w:t>
            </w:r>
          </w:p>
        </w:tc>
      </w:tr>
      <w:tr w:rsidR="0082691A" w14:paraId="519F37BF" w14:textId="77777777" w:rsidTr="009F7192">
        <w:tc>
          <w:tcPr>
            <w:tcW w:w="6463" w:type="dxa"/>
            <w:hideMark/>
          </w:tcPr>
          <w:p w14:paraId="07FEB62B" w14:textId="77777777" w:rsidR="0082691A" w:rsidRDefault="0082691A" w:rsidP="009F7192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Apr. Carolien Bogaerts</w:t>
            </w:r>
          </w:p>
        </w:tc>
      </w:tr>
      <w:tr w:rsidR="0082691A" w14:paraId="4A65061B" w14:textId="77777777" w:rsidTr="009F7192">
        <w:tc>
          <w:tcPr>
            <w:tcW w:w="6463" w:type="dxa"/>
            <w:hideMark/>
          </w:tcPr>
          <w:p w14:paraId="642A6B58" w14:textId="77777777" w:rsidR="0082691A" w:rsidRDefault="0082691A" w:rsidP="009F7192">
            <w:pPr>
              <w:rPr>
                <w:rFonts w:ascii="Tahoma" w:eastAsia="Times New Roman" w:hAnsi="Tahoma" w:cs="Tahoma"/>
              </w:rPr>
            </w:pPr>
            <w:proofErr w:type="spellStart"/>
            <w:r>
              <w:rPr>
                <w:rFonts w:ascii="Tahoma" w:eastAsia="Times New Roman" w:hAnsi="Tahoma" w:cs="Tahoma"/>
              </w:rPr>
              <w:t>Kortrijksesteenweg</w:t>
            </w:r>
            <w:proofErr w:type="spellEnd"/>
            <w:r>
              <w:rPr>
                <w:rFonts w:ascii="Tahoma" w:eastAsia="Times New Roman" w:hAnsi="Tahoma" w:cs="Tahoma"/>
              </w:rPr>
              <w:t xml:space="preserve"> 157, 9830 Sint-Martens-</w:t>
            </w:r>
            <w:proofErr w:type="spellStart"/>
            <w:r>
              <w:rPr>
                <w:rFonts w:ascii="Tahoma" w:eastAsia="Times New Roman" w:hAnsi="Tahoma" w:cs="Tahoma"/>
              </w:rPr>
              <w:t>Latem</w:t>
            </w:r>
            <w:proofErr w:type="spellEnd"/>
          </w:p>
        </w:tc>
      </w:tr>
      <w:tr w:rsidR="0082691A" w14:paraId="69ECE5A6" w14:textId="77777777" w:rsidTr="009F7192">
        <w:tc>
          <w:tcPr>
            <w:tcW w:w="6463" w:type="dxa"/>
            <w:hideMark/>
          </w:tcPr>
          <w:p w14:paraId="20A80C4F" w14:textId="77777777" w:rsidR="0082691A" w:rsidRDefault="0082691A" w:rsidP="009F7192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09/225.41.90</w:t>
            </w:r>
          </w:p>
        </w:tc>
      </w:tr>
      <w:tr w:rsidR="0082691A" w14:paraId="7F6A99F8" w14:textId="77777777" w:rsidTr="009F7192">
        <w:tc>
          <w:tcPr>
            <w:tcW w:w="6463" w:type="dxa"/>
            <w:hideMark/>
          </w:tcPr>
          <w:p w14:paraId="4032FEED" w14:textId="77777777" w:rsidR="0082691A" w:rsidRDefault="0082691A" w:rsidP="009F7192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Carolien.bogaerts@kovag.be</w:t>
            </w:r>
          </w:p>
        </w:tc>
      </w:tr>
    </w:tbl>
    <w:p w14:paraId="37A1B10F" w14:textId="77777777" w:rsidR="0082691A" w:rsidRDefault="0082691A" w:rsidP="0082691A">
      <w:pPr>
        <w:rPr>
          <w:rFonts w:ascii="Tahoma" w:hAnsi="Tahoma" w:cs="Tahoma"/>
        </w:rPr>
      </w:pPr>
    </w:p>
    <w:p w14:paraId="511270ED" w14:textId="77777777" w:rsidR="0082691A" w:rsidRDefault="0082691A" w:rsidP="0082691A">
      <w:pPr>
        <w:rPr>
          <w:rFonts w:ascii="Tahoma" w:hAnsi="Tahoma" w:cs="Tahoma"/>
        </w:rPr>
      </w:pPr>
    </w:p>
    <w:p w14:paraId="4B832431" w14:textId="77777777" w:rsidR="0082691A" w:rsidRDefault="0082691A" w:rsidP="0082691A"/>
    <w:p w14:paraId="01103B74" w14:textId="77777777" w:rsidR="0082691A" w:rsidRDefault="0082691A" w:rsidP="0082691A"/>
    <w:p w14:paraId="66C587D6" w14:textId="77777777" w:rsidR="0082691A" w:rsidRDefault="0082691A" w:rsidP="0082691A"/>
    <w:p w14:paraId="42F90D83" w14:textId="77777777" w:rsidR="0082691A" w:rsidRDefault="0082691A" w:rsidP="0082691A"/>
    <w:p w14:paraId="678827B0" w14:textId="77777777" w:rsidR="0082691A" w:rsidRDefault="0082691A" w:rsidP="0082691A">
      <w:pPr>
        <w:rPr>
          <w:i/>
          <w:iCs/>
        </w:rPr>
      </w:pPr>
    </w:p>
    <w:p w14:paraId="6D67879E" w14:textId="77777777" w:rsidR="0082691A" w:rsidRDefault="0082691A" w:rsidP="0082691A">
      <w:pPr>
        <w:rPr>
          <w:i/>
          <w:iCs/>
        </w:rPr>
      </w:pPr>
    </w:p>
    <w:p w14:paraId="37CA9BD4" w14:textId="77777777" w:rsidR="0082691A" w:rsidRDefault="0082691A" w:rsidP="0082691A">
      <w:pPr>
        <w:rPr>
          <w:i/>
          <w:iCs/>
        </w:rPr>
      </w:pPr>
    </w:p>
    <w:p w14:paraId="72C8EF5A" w14:textId="77777777" w:rsidR="0082691A" w:rsidRDefault="0082691A" w:rsidP="0082691A">
      <w:pPr>
        <w:rPr>
          <w:i/>
          <w:iCs/>
        </w:rPr>
      </w:pPr>
    </w:p>
    <w:p w14:paraId="219339A5" w14:textId="77777777" w:rsidR="0082691A" w:rsidRDefault="0082691A" w:rsidP="0082691A">
      <w:pPr>
        <w:rPr>
          <w:i/>
          <w:iCs/>
        </w:rPr>
      </w:pPr>
    </w:p>
    <w:p w14:paraId="281742CA" w14:textId="77777777" w:rsidR="0082691A" w:rsidRDefault="0082691A" w:rsidP="0082691A">
      <w:pPr>
        <w:rPr>
          <w:i/>
          <w:iCs/>
        </w:rPr>
      </w:pPr>
    </w:p>
    <w:p w14:paraId="1F69FCAD" w14:textId="77777777" w:rsidR="0082691A" w:rsidRDefault="0082691A" w:rsidP="0082691A">
      <w:pPr>
        <w:rPr>
          <w:i/>
          <w:iCs/>
        </w:rPr>
      </w:pPr>
    </w:p>
    <w:p w14:paraId="400F42A7" w14:textId="77777777" w:rsidR="0082691A" w:rsidRDefault="0082691A" w:rsidP="0082691A">
      <w:pPr>
        <w:rPr>
          <w:i/>
          <w:iCs/>
        </w:rPr>
      </w:pPr>
    </w:p>
    <w:p w14:paraId="247CD749" w14:textId="77777777" w:rsidR="0082691A" w:rsidRDefault="0082691A" w:rsidP="0082691A">
      <w:pPr>
        <w:rPr>
          <w:i/>
          <w:iCs/>
        </w:rPr>
      </w:pPr>
    </w:p>
    <w:p w14:paraId="645BE475" w14:textId="77777777" w:rsidR="0082691A" w:rsidRDefault="0082691A" w:rsidP="0082691A">
      <w:pPr>
        <w:rPr>
          <w:i/>
          <w:iCs/>
        </w:rPr>
      </w:pPr>
    </w:p>
    <w:p w14:paraId="34584DA6" w14:textId="77777777" w:rsidR="0082691A" w:rsidRDefault="0082691A" w:rsidP="0082691A">
      <w:pPr>
        <w:rPr>
          <w:i/>
          <w:iCs/>
        </w:rPr>
      </w:pPr>
    </w:p>
    <w:p w14:paraId="3AA7976C" w14:textId="77777777" w:rsidR="0082691A" w:rsidRDefault="0082691A" w:rsidP="0082691A">
      <w:pPr>
        <w:rPr>
          <w:i/>
          <w:iCs/>
        </w:rPr>
      </w:pPr>
    </w:p>
    <w:p w14:paraId="4A68D3F7" w14:textId="77777777" w:rsidR="0082691A" w:rsidRDefault="0082691A" w:rsidP="0082691A">
      <w:pPr>
        <w:rPr>
          <w:i/>
          <w:iCs/>
        </w:rPr>
      </w:pPr>
    </w:p>
    <w:p w14:paraId="32987A61" w14:textId="77777777" w:rsidR="0082691A" w:rsidRDefault="0082691A" w:rsidP="0082691A">
      <w:pPr>
        <w:rPr>
          <w:i/>
          <w:iCs/>
        </w:rPr>
      </w:pPr>
    </w:p>
    <w:p w14:paraId="1E9BB84D" w14:textId="77777777" w:rsidR="0082691A" w:rsidRDefault="0082691A" w:rsidP="0082691A">
      <w:pPr>
        <w:rPr>
          <w:i/>
          <w:iCs/>
        </w:rPr>
      </w:pPr>
    </w:p>
    <w:p w14:paraId="56FA2C60" w14:textId="77777777" w:rsidR="0082691A" w:rsidRDefault="0082691A" w:rsidP="0082691A">
      <w:pPr>
        <w:rPr>
          <w:i/>
          <w:iCs/>
        </w:rPr>
      </w:pPr>
    </w:p>
    <w:p w14:paraId="568546E0" w14:textId="77777777" w:rsidR="0082691A" w:rsidRDefault="0082691A" w:rsidP="0082691A">
      <w:pPr>
        <w:rPr>
          <w:i/>
          <w:iCs/>
        </w:rPr>
      </w:pPr>
    </w:p>
    <w:p w14:paraId="51FCDDB5" w14:textId="77777777" w:rsidR="0082691A" w:rsidRDefault="0082691A" w:rsidP="0082691A">
      <w:pPr>
        <w:rPr>
          <w:i/>
          <w:iCs/>
        </w:rPr>
      </w:pPr>
    </w:p>
    <w:p w14:paraId="4E9E042F" w14:textId="77777777" w:rsidR="00184B76" w:rsidRDefault="00184B76" w:rsidP="0082691A">
      <w:pPr>
        <w:rPr>
          <w:i/>
          <w:iCs/>
        </w:rPr>
      </w:pPr>
    </w:p>
    <w:p w14:paraId="6CD25CE4" w14:textId="77777777" w:rsidR="0082691A" w:rsidRDefault="0082691A" w:rsidP="0082691A"/>
    <w:p w14:paraId="5D42857F" w14:textId="77777777" w:rsidR="0082691A" w:rsidRDefault="0082691A" w:rsidP="0082691A"/>
    <w:p w14:paraId="5C083DEA" w14:textId="77777777" w:rsidR="0082691A" w:rsidRDefault="0082691A" w:rsidP="0082691A"/>
    <w:p w14:paraId="433C1F9C" w14:textId="77777777" w:rsidR="0082691A" w:rsidRDefault="0082691A" w:rsidP="0082691A"/>
    <w:p w14:paraId="74958932" w14:textId="77777777" w:rsidR="0082691A" w:rsidRDefault="0082691A" w:rsidP="0082691A"/>
    <w:p w14:paraId="27BD4817" w14:textId="77777777" w:rsidR="0082691A" w:rsidRDefault="0082691A" w:rsidP="0082691A"/>
    <w:p w14:paraId="238356D3" w14:textId="6A5DE4E2" w:rsidR="0082691A" w:rsidRDefault="0082691A" w:rsidP="00747154">
      <w:pPr>
        <w:pStyle w:val="ListParagraph"/>
        <w:numPr>
          <w:ilvl w:val="0"/>
          <w:numId w:val="3"/>
        </w:numPr>
        <w:rPr>
          <w:rFonts w:ascii="Tahoma" w:hAnsi="Tahoma" w:cs="Tahoma"/>
          <w:b/>
          <w:color w:val="007114"/>
          <w:sz w:val="28"/>
          <w:szCs w:val="28"/>
          <w:u w:val="single"/>
        </w:rPr>
      </w:pPr>
      <w:r w:rsidRPr="00747154">
        <w:rPr>
          <w:rFonts w:ascii="Tahoma" w:hAnsi="Tahoma" w:cs="Tahoma"/>
          <w:b/>
          <w:color w:val="007114"/>
          <w:sz w:val="28"/>
          <w:szCs w:val="28"/>
          <w:u w:val="single"/>
        </w:rPr>
        <w:lastRenderedPageBreak/>
        <w:t>Evaluatie</w:t>
      </w:r>
      <w:r w:rsidR="00CF08C8">
        <w:rPr>
          <w:rFonts w:ascii="Tahoma" w:hAnsi="Tahoma" w:cs="Tahoma"/>
          <w:b/>
          <w:color w:val="007114"/>
          <w:sz w:val="28"/>
          <w:szCs w:val="28"/>
          <w:u w:val="single"/>
        </w:rPr>
        <w:t xml:space="preserve"> gastro-intestinaal risico</w:t>
      </w:r>
    </w:p>
    <w:p w14:paraId="6FB231C0" w14:textId="77777777" w:rsidR="00EF6045" w:rsidRDefault="00EF6045" w:rsidP="00EF6045">
      <w:pPr>
        <w:spacing w:line="23" w:lineRule="atLeast"/>
        <w:rPr>
          <w:rFonts w:ascii="Tahoma" w:hAnsi="Tahoma" w:cs="Tahoma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8"/>
      </w:tblGrid>
      <w:tr w:rsidR="00EF6045" w14:paraId="382BF982" w14:textId="77777777" w:rsidTr="00EF6045">
        <w:trPr>
          <w:trHeight w:val="4587"/>
        </w:trPr>
        <w:tc>
          <w:tcPr>
            <w:tcW w:w="8768" w:type="dxa"/>
          </w:tcPr>
          <w:p w14:paraId="222B8BFC" w14:textId="77777777" w:rsidR="00EF6045" w:rsidRPr="00EF6045" w:rsidRDefault="00EF6045" w:rsidP="00F22AA0">
            <w:pPr>
              <w:spacing w:line="23" w:lineRule="atLeast"/>
              <w:ind w:left="397"/>
              <w:rPr>
                <w:rFonts w:ascii="Tahoma" w:hAnsi="Tahoma" w:cs="Tahoma"/>
                <w:szCs w:val="22"/>
              </w:rPr>
            </w:pPr>
            <w:r w:rsidRPr="00EF6045">
              <w:rPr>
                <w:rFonts w:ascii="Tahoma" w:hAnsi="Tahoma" w:cs="Tahoma"/>
                <w:szCs w:val="22"/>
              </w:rPr>
              <w:t>Welke kwaliteitsindicatoren willen we meten voor en na het MFO?</w:t>
            </w:r>
          </w:p>
          <w:p w14:paraId="7BA6187C" w14:textId="77777777" w:rsidR="00EF6045" w:rsidRPr="00EF6045" w:rsidRDefault="00EF6045" w:rsidP="00F22AA0">
            <w:pPr>
              <w:spacing w:line="23" w:lineRule="atLeast"/>
              <w:ind w:left="397"/>
              <w:rPr>
                <w:rFonts w:ascii="Tahoma" w:hAnsi="Tahoma" w:cs="Tahoma"/>
                <w:szCs w:val="22"/>
              </w:rPr>
            </w:pPr>
          </w:p>
          <w:p w14:paraId="2E065A5D" w14:textId="77777777" w:rsidR="00EF6045" w:rsidRPr="00EF6045" w:rsidRDefault="00EF6045" w:rsidP="00F22AA0">
            <w:pPr>
              <w:spacing w:line="23" w:lineRule="atLeast"/>
              <w:ind w:left="397"/>
              <w:rPr>
                <w:rFonts w:ascii="Tahoma" w:hAnsi="Tahoma" w:cs="Tahoma"/>
                <w:szCs w:val="22"/>
              </w:rPr>
            </w:pPr>
            <w:r w:rsidRPr="00EF6045">
              <w:rPr>
                <w:rFonts w:ascii="Tahoma" w:hAnsi="Tahoma" w:cs="Tahoma"/>
                <w:szCs w:val="22"/>
              </w:rPr>
              <w:t>Tijdsinterval</w:t>
            </w:r>
            <w:r w:rsidRPr="00EF6045">
              <w:rPr>
                <w:rFonts w:ascii="Tahoma" w:hAnsi="Tahoma" w:cs="Tahoma"/>
                <w:b/>
                <w:szCs w:val="22"/>
              </w:rPr>
              <w:t xml:space="preserve"> voor</w:t>
            </w:r>
            <w:r w:rsidRPr="00EF6045">
              <w:rPr>
                <w:rFonts w:ascii="Tahoma" w:hAnsi="Tahoma" w:cs="Tahoma"/>
                <w:szCs w:val="22"/>
              </w:rPr>
              <w:t xml:space="preserve"> MFO: 9 maanden</w:t>
            </w:r>
          </w:p>
          <w:p w14:paraId="44C56B71" w14:textId="77777777" w:rsidR="00EF6045" w:rsidRPr="00EF6045" w:rsidRDefault="00EF6045" w:rsidP="00F22AA0">
            <w:pPr>
              <w:spacing w:line="23" w:lineRule="atLeast"/>
              <w:ind w:left="397"/>
              <w:rPr>
                <w:rFonts w:ascii="Tahoma" w:hAnsi="Tahoma" w:cs="Tahoma"/>
                <w:szCs w:val="22"/>
              </w:rPr>
            </w:pPr>
            <w:r w:rsidRPr="00EF6045">
              <w:rPr>
                <w:rFonts w:ascii="Tahoma" w:hAnsi="Tahoma" w:cs="Tahoma"/>
                <w:szCs w:val="22"/>
              </w:rPr>
              <w:t xml:space="preserve">Tijdsinterval </w:t>
            </w:r>
            <w:r w:rsidRPr="00EF6045">
              <w:rPr>
                <w:rFonts w:ascii="Tahoma" w:hAnsi="Tahoma" w:cs="Tahoma"/>
                <w:b/>
                <w:szCs w:val="22"/>
              </w:rPr>
              <w:t xml:space="preserve">na </w:t>
            </w:r>
            <w:r w:rsidRPr="00EF6045">
              <w:rPr>
                <w:rFonts w:ascii="Tahoma" w:hAnsi="Tahoma" w:cs="Tahoma"/>
                <w:szCs w:val="22"/>
              </w:rPr>
              <w:t>MFO: 9 maanden</w:t>
            </w:r>
          </w:p>
          <w:p w14:paraId="64B796BB" w14:textId="77777777" w:rsidR="00EF6045" w:rsidRPr="00EF6045" w:rsidRDefault="00EF6045" w:rsidP="00F22AA0">
            <w:pPr>
              <w:spacing w:line="23" w:lineRule="atLeast"/>
              <w:ind w:left="397"/>
              <w:rPr>
                <w:rFonts w:ascii="Tahoma" w:hAnsi="Tahoma" w:cs="Tahoma"/>
                <w:szCs w:val="22"/>
              </w:rPr>
            </w:pPr>
          </w:p>
          <w:p w14:paraId="721E651D" w14:textId="39CFB3CA" w:rsidR="00EF6045" w:rsidRPr="00EF6045" w:rsidRDefault="00EF6045" w:rsidP="00F22AA0">
            <w:pPr>
              <w:pStyle w:val="ListParagraph"/>
              <w:numPr>
                <w:ilvl w:val="0"/>
                <w:numId w:val="5"/>
              </w:numPr>
              <w:spacing w:line="23" w:lineRule="atLeast"/>
              <w:ind w:left="1117"/>
              <w:rPr>
                <w:rFonts w:ascii="Tahoma" w:hAnsi="Tahoma" w:cs="Tahoma"/>
                <w:szCs w:val="22"/>
              </w:rPr>
            </w:pPr>
            <w:r w:rsidRPr="00EF6045">
              <w:rPr>
                <w:rFonts w:ascii="Tahoma" w:hAnsi="Tahoma" w:cs="Tahoma"/>
                <w:szCs w:val="22"/>
              </w:rPr>
              <w:t xml:space="preserve">Hoeveel patiënten van 65 jaar en ouder die langdurig (minstens 28 DDD) </w:t>
            </w:r>
            <w:r>
              <w:rPr>
                <w:rFonts w:ascii="Tahoma" w:hAnsi="Tahoma" w:cs="Tahoma"/>
                <w:szCs w:val="22"/>
              </w:rPr>
              <w:t>niet-</w:t>
            </w:r>
            <w:r w:rsidRPr="00EF6045">
              <w:rPr>
                <w:rFonts w:ascii="Tahoma" w:hAnsi="Tahoma" w:cs="Tahoma"/>
                <w:szCs w:val="22"/>
              </w:rPr>
              <w:t>selectieve NSAID’s (ATC M01A en M01B)</w:t>
            </w:r>
            <w:r w:rsidR="00CE5479">
              <w:rPr>
                <w:rFonts w:ascii="Tahoma" w:hAnsi="Tahoma" w:cs="Tahoma"/>
                <w:szCs w:val="22"/>
              </w:rPr>
              <w:t xml:space="preserve"> gebruiken,</w:t>
            </w:r>
            <w:r w:rsidRPr="00EF6045">
              <w:rPr>
                <w:rFonts w:ascii="Tahoma" w:hAnsi="Tahoma" w:cs="Tahoma"/>
                <w:szCs w:val="22"/>
              </w:rPr>
              <w:t xml:space="preserve"> krijgen gelijktijdig gastropr</w:t>
            </w:r>
            <w:r w:rsidR="00CE5479">
              <w:rPr>
                <w:rFonts w:ascii="Tahoma" w:hAnsi="Tahoma" w:cs="Tahoma"/>
                <w:szCs w:val="22"/>
              </w:rPr>
              <w:t>otectie (A02BC;A02BA02;A02BA07)?</w:t>
            </w:r>
          </w:p>
          <w:p w14:paraId="1319F9EE" w14:textId="16756CF6" w:rsidR="00EF6045" w:rsidRPr="00EF6045" w:rsidRDefault="00EF6045" w:rsidP="00F22AA0">
            <w:pPr>
              <w:pStyle w:val="ListParagraph"/>
              <w:numPr>
                <w:ilvl w:val="0"/>
                <w:numId w:val="5"/>
              </w:numPr>
              <w:spacing w:line="23" w:lineRule="atLeast"/>
              <w:ind w:left="1117"/>
              <w:rPr>
                <w:rFonts w:ascii="Tahoma" w:hAnsi="Tahoma" w:cs="Tahoma"/>
                <w:szCs w:val="22"/>
              </w:rPr>
            </w:pPr>
            <w:r w:rsidRPr="00EF6045">
              <w:rPr>
                <w:rFonts w:ascii="Tahoma" w:hAnsi="Tahoma" w:cs="Tahoma"/>
                <w:szCs w:val="22"/>
              </w:rPr>
              <w:t xml:space="preserve">Hoeveel patiënten van 65 jaar en ouder die langdurig (minstens 28 DDD) </w:t>
            </w:r>
            <w:r>
              <w:rPr>
                <w:rFonts w:ascii="Tahoma" w:hAnsi="Tahoma" w:cs="Tahoma"/>
                <w:szCs w:val="22"/>
              </w:rPr>
              <w:t>niet-</w:t>
            </w:r>
            <w:r w:rsidRPr="00EF6045">
              <w:rPr>
                <w:rFonts w:ascii="Tahoma" w:hAnsi="Tahoma" w:cs="Tahoma"/>
                <w:szCs w:val="22"/>
              </w:rPr>
              <w:t>selectieve NSAID’s krijg</w:t>
            </w:r>
            <w:r w:rsidR="00CE5479">
              <w:rPr>
                <w:rFonts w:ascii="Tahoma" w:hAnsi="Tahoma" w:cs="Tahoma"/>
                <w:szCs w:val="22"/>
              </w:rPr>
              <w:t>en gelijktijdig een PPI (A02BC)?</w:t>
            </w:r>
          </w:p>
          <w:p w14:paraId="6695E49E" w14:textId="77777777" w:rsidR="00EF6045" w:rsidRPr="00EF6045" w:rsidRDefault="00EF6045" w:rsidP="00F22AA0">
            <w:pPr>
              <w:pStyle w:val="ListParagraph"/>
              <w:spacing w:after="160" w:line="259" w:lineRule="auto"/>
              <w:ind w:left="1117"/>
              <w:rPr>
                <w:rFonts w:ascii="Tahoma" w:hAnsi="Tahoma" w:cs="Tahoma"/>
                <w:szCs w:val="22"/>
              </w:rPr>
            </w:pPr>
          </w:p>
          <w:p w14:paraId="71CEA5EE" w14:textId="77777777" w:rsidR="00EF6045" w:rsidRDefault="00EF6045" w:rsidP="00F22AA0">
            <w:pPr>
              <w:spacing w:line="23" w:lineRule="atLeast"/>
              <w:ind w:left="397"/>
              <w:rPr>
                <w:rStyle w:val="fontstyle21"/>
                <w:rFonts w:ascii="Tahoma" w:hAnsi="Tahoma" w:cs="Tahoma"/>
              </w:rPr>
            </w:pPr>
            <w:r w:rsidRPr="00EF6045">
              <w:rPr>
                <w:rStyle w:val="fontstyle21"/>
                <w:rFonts w:ascii="Tahoma" w:hAnsi="Tahoma" w:cs="Tahoma"/>
              </w:rPr>
              <w:t xml:space="preserve">Commentaar </w:t>
            </w:r>
          </w:p>
          <w:p w14:paraId="51C8897A" w14:textId="77777777" w:rsidR="00EF6045" w:rsidRPr="00EF6045" w:rsidRDefault="00EF6045" w:rsidP="00EF6045">
            <w:pPr>
              <w:pStyle w:val="ListParagraph"/>
              <w:numPr>
                <w:ilvl w:val="0"/>
                <w:numId w:val="1"/>
              </w:numPr>
              <w:spacing w:line="23" w:lineRule="atLeast"/>
              <w:rPr>
                <w:rStyle w:val="fontstyle31"/>
                <w:rFonts w:ascii="Tahoma" w:hAnsi="Tahoma" w:cs="Tahoma"/>
                <w:color w:val="auto"/>
                <w:sz w:val="22"/>
                <w:szCs w:val="22"/>
              </w:rPr>
            </w:pPr>
            <w:r w:rsidRPr="00EF6045">
              <w:rPr>
                <w:rStyle w:val="fontstyle31"/>
                <w:rFonts w:ascii="Tahoma" w:hAnsi="Tahoma" w:cs="Tahoma"/>
                <w:color w:val="auto"/>
                <w:sz w:val="22"/>
                <w:szCs w:val="22"/>
              </w:rPr>
              <w:t>Als een NSAID moet worden gebruikt (a fortiori bij</w:t>
            </w:r>
            <w:r w:rsidRPr="00EF6045">
              <w:rPr>
                <w:rFonts w:ascii="Tahoma" w:hAnsi="Tahoma" w:cs="Tahoma"/>
                <w:szCs w:val="22"/>
              </w:rPr>
              <w:t xml:space="preserve"> </w:t>
            </w:r>
            <w:r w:rsidRPr="00EF6045">
              <w:rPr>
                <w:rStyle w:val="fontstyle31"/>
                <w:rFonts w:ascii="Tahoma" w:hAnsi="Tahoma" w:cs="Tahoma"/>
                <w:color w:val="auto"/>
                <w:sz w:val="22"/>
                <w:szCs w:val="22"/>
              </w:rPr>
              <w:t>langdurig gebruik), moet bij de personen van 65 jaar en</w:t>
            </w:r>
            <w:r w:rsidRPr="00EF6045">
              <w:rPr>
                <w:rFonts w:ascii="Tahoma" w:hAnsi="Tahoma" w:cs="Tahoma"/>
                <w:szCs w:val="22"/>
              </w:rPr>
              <w:t xml:space="preserve"> </w:t>
            </w:r>
            <w:r w:rsidRPr="00EF6045">
              <w:rPr>
                <w:rStyle w:val="fontstyle31"/>
                <w:rFonts w:ascii="Tahoma" w:hAnsi="Tahoma" w:cs="Tahoma"/>
                <w:color w:val="auto"/>
                <w:sz w:val="22"/>
                <w:szCs w:val="22"/>
              </w:rPr>
              <w:t>ouder daaraan een behandeling met PPI's (omeprazole</w:t>
            </w:r>
            <w:r w:rsidRPr="00EF6045">
              <w:rPr>
                <w:rFonts w:ascii="Tahoma" w:hAnsi="Tahoma" w:cs="Tahoma"/>
                <w:szCs w:val="22"/>
              </w:rPr>
              <w:t xml:space="preserve"> </w:t>
            </w:r>
            <w:r w:rsidRPr="00EF6045">
              <w:rPr>
                <w:rStyle w:val="fontstyle31"/>
                <w:rFonts w:ascii="Tahoma" w:hAnsi="Tahoma" w:cs="Tahoma"/>
                <w:color w:val="auto"/>
                <w:sz w:val="22"/>
                <w:szCs w:val="22"/>
              </w:rPr>
              <w:t>20 mg) worden gekoppeld om de maag te beschermen, voor</w:t>
            </w:r>
            <w:r w:rsidRPr="00EF6045">
              <w:rPr>
                <w:rFonts w:ascii="Tahoma" w:hAnsi="Tahoma" w:cs="Tahoma"/>
                <w:szCs w:val="22"/>
              </w:rPr>
              <w:br/>
            </w:r>
            <w:r w:rsidRPr="00EF6045">
              <w:rPr>
                <w:rStyle w:val="fontstyle31"/>
                <w:rFonts w:ascii="Tahoma" w:hAnsi="Tahoma" w:cs="Tahoma"/>
                <w:color w:val="auto"/>
                <w:sz w:val="22"/>
                <w:szCs w:val="22"/>
              </w:rPr>
              <w:t>de duur van de behandeling met NSAID's.</w:t>
            </w:r>
          </w:p>
          <w:p w14:paraId="1F707457" w14:textId="5F3FCC15" w:rsidR="00EF6045" w:rsidRPr="00EF6045" w:rsidRDefault="00EF6045" w:rsidP="00EF6045">
            <w:pPr>
              <w:pStyle w:val="ListParagraph"/>
              <w:numPr>
                <w:ilvl w:val="0"/>
                <w:numId w:val="1"/>
              </w:numPr>
              <w:spacing w:line="23" w:lineRule="atLeast"/>
              <w:rPr>
                <w:rFonts w:ascii="Tahoma" w:hAnsi="Tahoma" w:cs="Tahoma"/>
                <w:szCs w:val="22"/>
              </w:rPr>
            </w:pPr>
            <w:r w:rsidRPr="00EF6045">
              <w:rPr>
                <w:rStyle w:val="fontstyle31"/>
                <w:rFonts w:ascii="Tahoma" w:hAnsi="Tahoma" w:cs="Tahoma"/>
                <w:color w:val="auto"/>
                <w:sz w:val="22"/>
                <w:szCs w:val="22"/>
              </w:rPr>
              <w:t>Deze kwaliteitsindicatoren zijn gebaseerd</w:t>
            </w:r>
            <w:r>
              <w:rPr>
                <w:rStyle w:val="fontstyle31"/>
                <w:rFonts w:ascii="Tahoma" w:hAnsi="Tahoma" w:cs="Tahoma"/>
                <w:color w:val="auto"/>
                <w:sz w:val="22"/>
                <w:szCs w:val="22"/>
              </w:rPr>
              <w:t xml:space="preserve"> op de</w:t>
            </w:r>
            <w:r w:rsidRPr="00EF6045">
              <w:rPr>
                <w:rStyle w:val="fontstyle31"/>
                <w:rFonts w:ascii="Tahoma" w:hAnsi="Tahoma" w:cs="Tahoma"/>
                <w:color w:val="auto"/>
                <w:sz w:val="22"/>
                <w:szCs w:val="22"/>
              </w:rPr>
              <w:t xml:space="preserve"> </w:t>
            </w:r>
            <w:r>
              <w:rPr>
                <w:rStyle w:val="fontstyle31"/>
                <w:rFonts w:ascii="Tahoma" w:hAnsi="Tahoma" w:cs="Tahoma"/>
                <w:color w:val="auto"/>
                <w:sz w:val="22"/>
                <w:szCs w:val="22"/>
              </w:rPr>
              <w:t>i</w:t>
            </w:r>
            <w:r w:rsidRPr="00EF6045">
              <w:rPr>
                <w:rStyle w:val="fontstyle01"/>
                <w:rFonts w:ascii="Tahoma" w:hAnsi="Tahoma" w:cs="Tahoma"/>
                <w:b w:val="0"/>
                <w:i w:val="0"/>
                <w:color w:val="auto"/>
                <w:sz w:val="22"/>
                <w:szCs w:val="22"/>
              </w:rPr>
              <w:t>nformatiecampagne 2015</w:t>
            </w:r>
            <w:r w:rsidRPr="00EF6045">
              <w:rPr>
                <w:rFonts w:ascii="Tahoma" w:hAnsi="Tahoma" w:cs="Tahoma"/>
                <w:b/>
                <w:bCs/>
                <w:i/>
                <w:szCs w:val="22"/>
              </w:rPr>
              <w:br/>
            </w:r>
            <w:r w:rsidRPr="00EF6045">
              <w:rPr>
                <w:rStyle w:val="fontstyle01"/>
                <w:rFonts w:ascii="Tahoma" w:hAnsi="Tahoma" w:cs="Tahoma"/>
                <w:b w:val="0"/>
                <w:i w:val="0"/>
                <w:color w:val="auto"/>
                <w:sz w:val="22"/>
                <w:szCs w:val="22"/>
              </w:rPr>
              <w:t>van de Profielencommis</w:t>
            </w:r>
            <w:r>
              <w:rPr>
                <w:rStyle w:val="fontstyle01"/>
                <w:rFonts w:ascii="Tahoma" w:hAnsi="Tahoma" w:cs="Tahoma"/>
                <w:b w:val="0"/>
                <w:i w:val="0"/>
                <w:color w:val="auto"/>
                <w:sz w:val="22"/>
                <w:szCs w:val="22"/>
              </w:rPr>
              <w:t>sie ''Algemeen Geneeskundigen” voor huisartsen.</w:t>
            </w:r>
          </w:p>
        </w:tc>
      </w:tr>
    </w:tbl>
    <w:p w14:paraId="0A2E931E" w14:textId="6ABE0137" w:rsidR="00EF6045" w:rsidRPr="00EF6045" w:rsidRDefault="00EF6045" w:rsidP="00EF6045">
      <w:pPr>
        <w:rPr>
          <w:rFonts w:ascii="Tahoma" w:hAnsi="Tahoma" w:cs="Tahoma"/>
          <w:b/>
          <w:color w:val="007114"/>
          <w:sz w:val="28"/>
          <w:szCs w:val="28"/>
          <w:u w:val="single"/>
        </w:rPr>
      </w:pPr>
    </w:p>
    <w:p w14:paraId="611FC790" w14:textId="69B70522" w:rsidR="00EF6045" w:rsidRDefault="00EF6045" w:rsidP="00CF08C8">
      <w:pPr>
        <w:pStyle w:val="ListParagraph"/>
        <w:numPr>
          <w:ilvl w:val="1"/>
          <w:numId w:val="9"/>
        </w:numPr>
        <w:rPr>
          <w:rFonts w:ascii="Tahoma" w:hAnsi="Tahoma" w:cs="Tahoma"/>
          <w:b/>
          <w:color w:val="007114"/>
          <w:sz w:val="28"/>
          <w:szCs w:val="28"/>
          <w:u w:val="single"/>
        </w:rPr>
      </w:pPr>
      <w:r>
        <w:rPr>
          <w:rFonts w:ascii="Tahoma" w:hAnsi="Tahoma" w:cs="Tahoma"/>
          <w:b/>
          <w:color w:val="007114"/>
          <w:sz w:val="28"/>
          <w:szCs w:val="28"/>
          <w:u w:val="single"/>
        </w:rPr>
        <w:t>Mogelijke afspraken</w:t>
      </w:r>
    </w:p>
    <w:p w14:paraId="4CA0B3FC" w14:textId="77777777" w:rsidR="00CF08C8" w:rsidRPr="00747154" w:rsidRDefault="00CF08C8" w:rsidP="00CF08C8">
      <w:pPr>
        <w:pStyle w:val="ListParagraph"/>
        <w:rPr>
          <w:rFonts w:ascii="Tahoma" w:hAnsi="Tahoma" w:cs="Tahoma"/>
          <w:b/>
          <w:color w:val="007114"/>
          <w:sz w:val="28"/>
          <w:szCs w:val="28"/>
          <w:u w:val="single"/>
        </w:rPr>
      </w:pPr>
    </w:p>
    <w:p w14:paraId="00A6A689" w14:textId="3D50831D" w:rsidR="0082691A" w:rsidRPr="00CF08C8" w:rsidRDefault="00CF08C8" w:rsidP="00CF08C8">
      <w:pPr>
        <w:spacing w:line="23" w:lineRule="atLeast"/>
        <w:rPr>
          <w:rFonts w:ascii="Tahoma" w:hAnsi="Tahoma" w:cs="Tahoma"/>
          <w:szCs w:val="22"/>
        </w:rPr>
      </w:pPr>
      <w:r w:rsidRPr="00CF08C8">
        <w:rPr>
          <w:rFonts w:ascii="Tahoma" w:hAnsi="Tahoma" w:cs="Tahoma"/>
          <w:szCs w:val="22"/>
        </w:rPr>
        <w:t>Deze afspraken kunnen gemaakt worden om bovenstaande kwaliteitsindicatoren te realiseren. De deelnemende artsen en apothekers bepalen zelf het resultaat dat ze op 9 maand willen bereiken (x%).</w:t>
      </w:r>
    </w:p>
    <w:p w14:paraId="0D01D058" w14:textId="5FAE7C20" w:rsidR="00EF6045" w:rsidRDefault="00EF6045" w:rsidP="0082691A">
      <w:pPr>
        <w:rPr>
          <w:rFonts w:ascii="Tahoma" w:hAnsi="Tahoma" w:cs="Tahoma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0"/>
        <w:gridCol w:w="2005"/>
        <w:gridCol w:w="2005"/>
        <w:gridCol w:w="2672"/>
      </w:tblGrid>
      <w:tr w:rsidR="00B92217" w14:paraId="643CCF36" w14:textId="7DB36D3B" w:rsidTr="005751FB">
        <w:tc>
          <w:tcPr>
            <w:tcW w:w="2380" w:type="dxa"/>
          </w:tcPr>
          <w:p w14:paraId="29F75C45" w14:textId="46F31DFC" w:rsidR="00B92217" w:rsidRPr="00CF08C8" w:rsidRDefault="00B92217" w:rsidP="0082691A">
            <w:pPr>
              <w:rPr>
                <w:rFonts w:ascii="Tahoma" w:hAnsi="Tahoma" w:cs="Tahoma"/>
                <w:b/>
                <w:color w:val="A0CA1B"/>
                <w:szCs w:val="22"/>
                <w:lang w:val="nl-BE"/>
              </w:rPr>
            </w:pPr>
            <w:r w:rsidRPr="00CF08C8"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Kwaliteitsindicator</w:t>
            </w:r>
          </w:p>
        </w:tc>
        <w:tc>
          <w:tcPr>
            <w:tcW w:w="2005" w:type="dxa"/>
          </w:tcPr>
          <w:p w14:paraId="119B91D2" w14:textId="1858FCA3" w:rsidR="00B92217" w:rsidRPr="00B92217" w:rsidRDefault="00B92217" w:rsidP="0082691A">
            <w:pPr>
              <w:rPr>
                <w:rFonts w:ascii="Tahoma" w:hAnsi="Tahoma" w:cs="Tahoma"/>
                <w:b/>
                <w:color w:val="A0CA1B"/>
                <w:szCs w:val="22"/>
                <w:lang w:val="nl-BE"/>
              </w:rPr>
            </w:pPr>
            <w:r w:rsidRPr="00B92217"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Mogelijke actie/afspraak voor huisartsen</w:t>
            </w:r>
          </w:p>
        </w:tc>
        <w:tc>
          <w:tcPr>
            <w:tcW w:w="2005" w:type="dxa"/>
          </w:tcPr>
          <w:p w14:paraId="1835D519" w14:textId="7A7DF7FE" w:rsidR="00B92217" w:rsidRPr="00B92217" w:rsidRDefault="00B92217" w:rsidP="0082691A">
            <w:pPr>
              <w:rPr>
                <w:rFonts w:ascii="Tahoma" w:hAnsi="Tahoma" w:cs="Tahoma"/>
                <w:b/>
                <w:color w:val="A0CA1B"/>
                <w:szCs w:val="22"/>
                <w:lang w:val="nl-BE"/>
              </w:rPr>
            </w:pPr>
            <w:r w:rsidRPr="00B92217"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Mogelijke actie/afspraak voor apothekers</w:t>
            </w:r>
          </w:p>
        </w:tc>
        <w:tc>
          <w:tcPr>
            <w:tcW w:w="2672" w:type="dxa"/>
          </w:tcPr>
          <w:p w14:paraId="67727B6C" w14:textId="7B468346" w:rsidR="00B92217" w:rsidRPr="00B92217" w:rsidRDefault="00B92217" w:rsidP="0082691A">
            <w:pPr>
              <w:rPr>
                <w:rFonts w:ascii="Tahoma" w:hAnsi="Tahoma" w:cs="Tahoma"/>
                <w:b/>
                <w:color w:val="A0CA1B"/>
                <w:szCs w:val="22"/>
                <w:lang w:val="nl-BE"/>
              </w:rPr>
            </w:pPr>
            <w:r w:rsidRPr="00B92217"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Resultaatsdoelstelling</w:t>
            </w:r>
          </w:p>
        </w:tc>
      </w:tr>
      <w:tr w:rsidR="00B92217" w14:paraId="100AC40C" w14:textId="2DF5DC57" w:rsidTr="005751FB">
        <w:tc>
          <w:tcPr>
            <w:tcW w:w="2380" w:type="dxa"/>
          </w:tcPr>
          <w:p w14:paraId="0BE62E20" w14:textId="0AB4D301" w:rsidR="00B92217" w:rsidRPr="005751FB" w:rsidRDefault="00B92217" w:rsidP="0082691A">
            <w:pPr>
              <w:rPr>
                <w:rFonts w:ascii="Tahoma" w:hAnsi="Tahoma" w:cs="Tahoma"/>
                <w:sz w:val="20"/>
                <w:szCs w:val="20"/>
                <w:lang w:val="nl-BE"/>
              </w:rPr>
            </w:pPr>
            <w:r w:rsidRPr="005751FB">
              <w:rPr>
                <w:rFonts w:ascii="Tahoma" w:hAnsi="Tahoma" w:cs="Tahoma"/>
                <w:sz w:val="20"/>
                <w:szCs w:val="20"/>
                <w:lang w:val="nl-BE"/>
              </w:rPr>
              <w:t xml:space="preserve">Alle </w:t>
            </w:r>
            <w:r w:rsidRPr="005751FB">
              <w:rPr>
                <w:rFonts w:ascii="Tahoma" w:hAnsi="Tahoma" w:cs="Tahoma"/>
                <w:b/>
                <w:i/>
                <w:sz w:val="20"/>
                <w:szCs w:val="20"/>
                <w:lang w:val="nl-BE"/>
              </w:rPr>
              <w:t>nieuwe</w:t>
            </w:r>
            <w:r w:rsidRPr="005751FB">
              <w:rPr>
                <w:rFonts w:ascii="Tahoma" w:hAnsi="Tahoma" w:cs="Tahoma"/>
                <w:sz w:val="20"/>
                <w:szCs w:val="20"/>
                <w:lang w:val="nl-BE"/>
              </w:rPr>
              <w:t xml:space="preserve"> </w:t>
            </w:r>
            <w:r w:rsidR="000C7484" w:rsidRPr="005751FB">
              <w:rPr>
                <w:rFonts w:ascii="Tahoma" w:hAnsi="Tahoma" w:cs="Tahoma"/>
                <w:sz w:val="20"/>
                <w:szCs w:val="20"/>
                <w:lang w:val="nl-BE"/>
              </w:rPr>
              <w:t xml:space="preserve">langdurige (minstens 28 DDD) </w:t>
            </w:r>
            <w:r w:rsidRPr="005751FB">
              <w:rPr>
                <w:rFonts w:ascii="Tahoma" w:hAnsi="Tahoma" w:cs="Tahoma"/>
                <w:sz w:val="20"/>
                <w:szCs w:val="20"/>
                <w:lang w:val="nl-BE"/>
              </w:rPr>
              <w:t>NSAID-gebruikers van 65</w:t>
            </w:r>
            <w:r w:rsidR="000C7484" w:rsidRPr="005751FB">
              <w:rPr>
                <w:rFonts w:ascii="Tahoma" w:hAnsi="Tahoma" w:cs="Tahoma"/>
                <w:sz w:val="20"/>
                <w:szCs w:val="20"/>
                <w:lang w:val="nl-BE"/>
              </w:rPr>
              <w:t xml:space="preserve"> en ouder krijgen een PPI als maagprotectie?</w:t>
            </w:r>
          </w:p>
        </w:tc>
        <w:tc>
          <w:tcPr>
            <w:tcW w:w="2005" w:type="dxa"/>
          </w:tcPr>
          <w:p w14:paraId="18843D7F" w14:textId="1285C729" w:rsidR="00B92217" w:rsidRPr="005751FB" w:rsidRDefault="000C7484" w:rsidP="000C7484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  <w:lang w:val="nl-BE"/>
              </w:rPr>
            </w:pPr>
            <w:r w:rsidRPr="005751FB">
              <w:rPr>
                <w:rFonts w:ascii="Tahoma" w:hAnsi="Tahoma" w:cs="Tahoma"/>
                <w:sz w:val="20"/>
                <w:szCs w:val="20"/>
                <w:lang w:val="nl-BE"/>
              </w:rPr>
              <w:t>Schrijft aan alle nieuwe NSAID-gebruikers (&gt; 28 DDD) van 65 jaar en ouder een PPI voor.</w:t>
            </w:r>
          </w:p>
        </w:tc>
        <w:tc>
          <w:tcPr>
            <w:tcW w:w="2005" w:type="dxa"/>
          </w:tcPr>
          <w:p w14:paraId="4089E87C" w14:textId="0C7920F8" w:rsidR="00B92217" w:rsidRPr="005751FB" w:rsidRDefault="000C7484" w:rsidP="000C7484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  <w:lang w:val="nl-BE"/>
              </w:rPr>
            </w:pPr>
            <w:r w:rsidRPr="005751FB">
              <w:rPr>
                <w:rFonts w:ascii="Tahoma" w:hAnsi="Tahoma" w:cs="Tahoma"/>
                <w:sz w:val="20"/>
                <w:szCs w:val="20"/>
                <w:lang w:val="nl-BE"/>
              </w:rPr>
              <w:t xml:space="preserve">Voegt-in overleg met de huisarts-bij alle nieuwe NSAID-gebruikers van 65 jaar </w:t>
            </w:r>
            <w:r w:rsidR="005751FB" w:rsidRPr="005751FB">
              <w:rPr>
                <w:rFonts w:ascii="Tahoma" w:hAnsi="Tahoma" w:cs="Tahoma"/>
                <w:sz w:val="20"/>
                <w:szCs w:val="20"/>
                <w:lang w:val="nl-BE"/>
              </w:rPr>
              <w:t>e</w:t>
            </w:r>
            <w:r w:rsidRPr="005751FB">
              <w:rPr>
                <w:rFonts w:ascii="Tahoma" w:hAnsi="Tahoma" w:cs="Tahoma"/>
                <w:sz w:val="20"/>
                <w:szCs w:val="20"/>
                <w:lang w:val="nl-BE"/>
              </w:rPr>
              <w:t>n ouder zonder voorschrift voor een PPI een PPI toe.</w:t>
            </w:r>
          </w:p>
          <w:p w14:paraId="2437E9A2" w14:textId="66227785" w:rsidR="000C7484" w:rsidRPr="005751FB" w:rsidRDefault="000C7484" w:rsidP="000C7484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  <w:lang w:val="nl-BE"/>
              </w:rPr>
            </w:pPr>
            <w:r w:rsidRPr="005751FB">
              <w:rPr>
                <w:rFonts w:ascii="Tahoma" w:hAnsi="Tahoma" w:cs="Tahoma"/>
                <w:sz w:val="20"/>
                <w:szCs w:val="20"/>
                <w:lang w:val="nl-BE"/>
              </w:rPr>
              <w:t>Levert een PPI af en overlegt binnen 24h na aflevering als de voorschrijver niet bereikbaar is voor overleg.</w:t>
            </w:r>
          </w:p>
        </w:tc>
        <w:tc>
          <w:tcPr>
            <w:tcW w:w="2672" w:type="dxa"/>
          </w:tcPr>
          <w:p w14:paraId="4C12C3FB" w14:textId="1A57FA44" w:rsidR="00B92217" w:rsidRPr="005751FB" w:rsidRDefault="001E5826" w:rsidP="000C7484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  <w:lang w:val="nl-BE"/>
              </w:rPr>
            </w:pPr>
            <w:r>
              <w:rPr>
                <w:rFonts w:ascii="Tahoma" w:hAnsi="Tahoma" w:cs="Tahoma"/>
                <w:sz w:val="20"/>
                <w:szCs w:val="20"/>
                <w:lang w:val="nl-BE"/>
              </w:rPr>
              <w:t>In de 9 maand na het M</w:t>
            </w:r>
            <w:r w:rsidR="000C7484" w:rsidRPr="005751FB">
              <w:rPr>
                <w:rFonts w:ascii="Tahoma" w:hAnsi="Tahoma" w:cs="Tahoma"/>
                <w:sz w:val="20"/>
                <w:szCs w:val="20"/>
                <w:lang w:val="nl-BE"/>
              </w:rPr>
              <w:t>FO is het aantal nieuwe langdurige NSAID-gebruikers van 65 jaar en ouder zonder PPI als maagprotectie met x% afgenomen (x te bepalen door de artsen en apothekers die deelnemen aan het lokaal project)</w:t>
            </w:r>
          </w:p>
        </w:tc>
      </w:tr>
    </w:tbl>
    <w:p w14:paraId="43DCC10D" w14:textId="4B356F40" w:rsidR="00EF6045" w:rsidRDefault="00EF6045" w:rsidP="0082691A">
      <w:pPr>
        <w:rPr>
          <w:rFonts w:ascii="Tahoma" w:hAnsi="Tahoma" w:cs="Tahoma"/>
          <w:szCs w:val="22"/>
        </w:rPr>
      </w:pPr>
    </w:p>
    <w:p w14:paraId="5BF9B660" w14:textId="15D66FB2" w:rsidR="005751FB" w:rsidRDefault="005751FB" w:rsidP="0082691A">
      <w:pPr>
        <w:rPr>
          <w:rFonts w:ascii="Tahoma" w:hAnsi="Tahoma" w:cs="Tahoma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985"/>
        <w:gridCol w:w="2551"/>
        <w:gridCol w:w="2121"/>
      </w:tblGrid>
      <w:tr w:rsidR="001E5826" w14:paraId="774C5AD5" w14:textId="77777777" w:rsidTr="002C2F04">
        <w:tc>
          <w:tcPr>
            <w:tcW w:w="2405" w:type="dxa"/>
          </w:tcPr>
          <w:p w14:paraId="4BA239B5" w14:textId="2E15583F" w:rsidR="005751FB" w:rsidRDefault="005751FB" w:rsidP="001E5826">
            <w:pPr>
              <w:jc w:val="center"/>
              <w:rPr>
                <w:rFonts w:ascii="Tahoma" w:hAnsi="Tahoma" w:cs="Tahoma"/>
                <w:szCs w:val="22"/>
              </w:rPr>
            </w:pPr>
            <w:proofErr w:type="spellStart"/>
            <w:r w:rsidRPr="00B92217">
              <w:rPr>
                <w:rFonts w:ascii="Tahoma" w:hAnsi="Tahoma" w:cs="Tahoma"/>
                <w:b/>
                <w:color w:val="A0CA1B"/>
                <w:szCs w:val="22"/>
              </w:rPr>
              <w:t>Kwaliteitsindicator</w:t>
            </w:r>
            <w:proofErr w:type="spellEnd"/>
          </w:p>
        </w:tc>
        <w:tc>
          <w:tcPr>
            <w:tcW w:w="1985" w:type="dxa"/>
          </w:tcPr>
          <w:p w14:paraId="0E31CA85" w14:textId="77777777" w:rsidR="001E5826" w:rsidRDefault="005751FB" w:rsidP="001E5826">
            <w:pPr>
              <w:jc w:val="center"/>
              <w:rPr>
                <w:rFonts w:ascii="Tahoma" w:hAnsi="Tahoma" w:cs="Tahoma"/>
                <w:b/>
                <w:color w:val="A0CA1B"/>
                <w:szCs w:val="22"/>
                <w:lang w:val="nl-BE"/>
              </w:rPr>
            </w:pPr>
            <w:r w:rsidRPr="00B92217"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Mogelijk</w:t>
            </w:r>
            <w:r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e actie/</w:t>
            </w:r>
          </w:p>
          <w:p w14:paraId="298CAB00" w14:textId="693E1829" w:rsidR="005751FB" w:rsidRPr="005751FB" w:rsidRDefault="005751FB" w:rsidP="001E5826">
            <w:pPr>
              <w:jc w:val="center"/>
              <w:rPr>
                <w:rFonts w:ascii="Tahoma" w:hAnsi="Tahoma" w:cs="Tahoma"/>
                <w:szCs w:val="22"/>
                <w:lang w:val="nl-BE"/>
              </w:rPr>
            </w:pPr>
            <w:r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afspraak voor apothekers</w:t>
            </w:r>
          </w:p>
        </w:tc>
        <w:tc>
          <w:tcPr>
            <w:tcW w:w="2551" w:type="dxa"/>
          </w:tcPr>
          <w:p w14:paraId="2038C962" w14:textId="77777777" w:rsidR="001E5826" w:rsidRDefault="005751FB" w:rsidP="001E5826">
            <w:pPr>
              <w:jc w:val="center"/>
              <w:rPr>
                <w:rFonts w:ascii="Tahoma" w:hAnsi="Tahoma" w:cs="Tahoma"/>
                <w:b/>
                <w:color w:val="A0CA1B"/>
                <w:szCs w:val="22"/>
                <w:lang w:val="nl-BE"/>
              </w:rPr>
            </w:pPr>
            <w:r w:rsidRPr="00B92217"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Mogelijk</w:t>
            </w:r>
            <w:r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e actie/</w:t>
            </w:r>
          </w:p>
          <w:p w14:paraId="1488D51A" w14:textId="1CD1305B" w:rsidR="005751FB" w:rsidRPr="005751FB" w:rsidRDefault="005751FB" w:rsidP="001E5826">
            <w:pPr>
              <w:jc w:val="center"/>
              <w:rPr>
                <w:rFonts w:ascii="Tahoma" w:hAnsi="Tahoma" w:cs="Tahoma"/>
                <w:szCs w:val="22"/>
                <w:lang w:val="nl-BE"/>
              </w:rPr>
            </w:pPr>
            <w:r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afspraak voor huisartsen</w:t>
            </w:r>
          </w:p>
        </w:tc>
        <w:tc>
          <w:tcPr>
            <w:tcW w:w="2121" w:type="dxa"/>
          </w:tcPr>
          <w:p w14:paraId="6063FF77" w14:textId="27A50C2B" w:rsidR="005751FB" w:rsidRPr="005751FB" w:rsidRDefault="005751FB" w:rsidP="001E5826">
            <w:pPr>
              <w:jc w:val="center"/>
              <w:rPr>
                <w:rFonts w:ascii="Tahoma" w:hAnsi="Tahoma" w:cs="Tahoma"/>
                <w:szCs w:val="22"/>
                <w:lang w:val="nl-BE"/>
              </w:rPr>
            </w:pPr>
            <w:r w:rsidRPr="00B92217"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Resultaats</w:t>
            </w:r>
            <w:r w:rsidR="002C2F04"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-</w:t>
            </w:r>
            <w:r w:rsidRPr="00B92217">
              <w:rPr>
                <w:rFonts w:ascii="Tahoma" w:hAnsi="Tahoma" w:cs="Tahoma"/>
                <w:b/>
                <w:color w:val="A0CA1B"/>
                <w:szCs w:val="22"/>
                <w:lang w:val="nl-BE"/>
              </w:rPr>
              <w:t>doelstelling</w:t>
            </w:r>
          </w:p>
        </w:tc>
      </w:tr>
      <w:tr w:rsidR="001E5826" w14:paraId="4F8E0BED" w14:textId="77777777" w:rsidTr="002C2F04">
        <w:tc>
          <w:tcPr>
            <w:tcW w:w="2405" w:type="dxa"/>
          </w:tcPr>
          <w:p w14:paraId="47459F14" w14:textId="22A419A9" w:rsidR="005751FB" w:rsidRPr="005751FB" w:rsidRDefault="005751FB" w:rsidP="005751FB">
            <w:pPr>
              <w:rPr>
                <w:rFonts w:ascii="Tahoma" w:hAnsi="Tahoma" w:cs="Tahoma"/>
                <w:sz w:val="20"/>
                <w:szCs w:val="20"/>
                <w:lang w:val="nl-BE"/>
              </w:rPr>
            </w:pPr>
            <w:r w:rsidRPr="005751FB">
              <w:rPr>
                <w:rFonts w:ascii="Tahoma" w:hAnsi="Tahoma" w:cs="Tahoma"/>
                <w:sz w:val="20"/>
                <w:szCs w:val="20"/>
                <w:lang w:val="nl-BE"/>
              </w:rPr>
              <w:t>De apotheker controleert of bestaande NSAID-gebruikers zonder PPI in aanmerking komen voor maagprotectie en overlegt – indien nodig- met de huisarts over stoppen van (onnodig) NSAID-gebruik of toevoegen van PPI.</w:t>
            </w:r>
          </w:p>
        </w:tc>
        <w:tc>
          <w:tcPr>
            <w:tcW w:w="1985" w:type="dxa"/>
          </w:tcPr>
          <w:p w14:paraId="48865E02" w14:textId="77777777" w:rsidR="005751FB" w:rsidRDefault="005751FB" w:rsidP="005751FB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  <w:lang w:val="nl-BE"/>
              </w:rPr>
            </w:pPr>
            <w:r w:rsidRPr="001E5826">
              <w:rPr>
                <w:rFonts w:ascii="Tahoma" w:hAnsi="Tahoma" w:cs="Tahoma"/>
                <w:sz w:val="20"/>
                <w:szCs w:val="20"/>
                <w:lang w:val="nl-BE"/>
              </w:rPr>
              <w:t>Controleert bij aflevering van een niet-selectief NSAID op voorschrift of als OTC-geneesmiddel of de patiënt in aanmerking komt voor maagprotectie.</w:t>
            </w:r>
          </w:p>
          <w:p w14:paraId="54F4AC4A" w14:textId="5781F551" w:rsidR="001E5826" w:rsidRPr="001E5826" w:rsidRDefault="001E5826" w:rsidP="005751FB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  <w:lang w:val="nl-BE"/>
              </w:rPr>
            </w:pPr>
            <w:r>
              <w:rPr>
                <w:rFonts w:ascii="Tahoma" w:hAnsi="Tahoma" w:cs="Tahoma"/>
                <w:sz w:val="20"/>
                <w:szCs w:val="20"/>
                <w:lang w:val="nl-BE"/>
              </w:rPr>
              <w:t>Overlegt met de huisarts over stoppen van (onnodig) NSAID-gebruik of toevoegen van PPI.</w:t>
            </w:r>
          </w:p>
        </w:tc>
        <w:tc>
          <w:tcPr>
            <w:tcW w:w="2551" w:type="dxa"/>
          </w:tcPr>
          <w:p w14:paraId="632918A2" w14:textId="77777777" w:rsidR="005751FB" w:rsidRPr="001E5826" w:rsidRDefault="001E5826" w:rsidP="001E5826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  <w:lang w:val="nl-BE"/>
              </w:rPr>
            </w:pPr>
            <w:r w:rsidRPr="001E5826">
              <w:rPr>
                <w:rFonts w:ascii="Tahoma" w:hAnsi="Tahoma" w:cs="Tahoma"/>
                <w:sz w:val="20"/>
                <w:szCs w:val="20"/>
                <w:lang w:val="nl-BE"/>
              </w:rPr>
              <w:t>Controleert of bestaande NSAID-gebruikers zonder PPI in aanmerking komen voor maagprotectie.</w:t>
            </w:r>
          </w:p>
          <w:p w14:paraId="3B775A13" w14:textId="27370FC8" w:rsidR="001E5826" w:rsidRPr="001E5826" w:rsidRDefault="001E5826" w:rsidP="001E5826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  <w:lang w:val="nl-BE"/>
              </w:rPr>
            </w:pPr>
            <w:r w:rsidRPr="001E5826">
              <w:rPr>
                <w:rFonts w:ascii="Tahoma" w:hAnsi="Tahoma" w:cs="Tahoma"/>
                <w:sz w:val="20"/>
                <w:szCs w:val="20"/>
                <w:lang w:val="nl-BE"/>
              </w:rPr>
              <w:t>Bespreekt (indien nodig) mogelijkheid van stoppen met NSAID geb</w:t>
            </w:r>
            <w:r w:rsidR="003E3DC9">
              <w:rPr>
                <w:rFonts w:ascii="Tahoma" w:hAnsi="Tahoma" w:cs="Tahoma"/>
                <w:sz w:val="20"/>
                <w:szCs w:val="20"/>
                <w:lang w:val="nl-BE"/>
              </w:rPr>
              <w:t xml:space="preserve">ruik en nut van </w:t>
            </w:r>
            <w:r>
              <w:rPr>
                <w:rFonts w:ascii="Tahoma" w:hAnsi="Tahoma" w:cs="Tahoma"/>
                <w:sz w:val="20"/>
                <w:szCs w:val="20"/>
                <w:lang w:val="nl-BE"/>
              </w:rPr>
              <w:t>maagbescherming.</w:t>
            </w:r>
          </w:p>
          <w:p w14:paraId="49826D8C" w14:textId="2993B6E0" w:rsidR="001E5826" w:rsidRPr="001E5826" w:rsidRDefault="001E5826" w:rsidP="001E5826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  <w:szCs w:val="22"/>
                <w:lang w:val="nl-BE"/>
              </w:rPr>
            </w:pPr>
            <w:r w:rsidRPr="001E5826">
              <w:rPr>
                <w:rFonts w:ascii="Tahoma" w:hAnsi="Tahoma" w:cs="Tahoma"/>
                <w:sz w:val="20"/>
                <w:szCs w:val="20"/>
                <w:lang w:val="nl-BE"/>
              </w:rPr>
              <w:t>Zet onnodig NSAID-gebruik stop en schrijft waar nodig een PPI voor.</w:t>
            </w:r>
          </w:p>
        </w:tc>
        <w:tc>
          <w:tcPr>
            <w:tcW w:w="2121" w:type="dxa"/>
          </w:tcPr>
          <w:p w14:paraId="2BB16575" w14:textId="6AF6369D" w:rsidR="005751FB" w:rsidRPr="001E5826" w:rsidRDefault="001E5826" w:rsidP="001E5826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  <w:szCs w:val="22"/>
                <w:lang w:val="nl-BE"/>
              </w:rPr>
            </w:pPr>
            <w:r>
              <w:rPr>
                <w:rFonts w:ascii="Tahoma" w:hAnsi="Tahoma" w:cs="Tahoma"/>
                <w:sz w:val="20"/>
                <w:szCs w:val="20"/>
                <w:lang w:val="nl-BE"/>
              </w:rPr>
              <w:t>In de 9 maand na het M</w:t>
            </w:r>
            <w:r w:rsidRPr="005751FB">
              <w:rPr>
                <w:rFonts w:ascii="Tahoma" w:hAnsi="Tahoma" w:cs="Tahoma"/>
                <w:sz w:val="20"/>
                <w:szCs w:val="20"/>
                <w:lang w:val="nl-BE"/>
              </w:rPr>
              <w:t xml:space="preserve">FO </w:t>
            </w:r>
            <w:r>
              <w:rPr>
                <w:rFonts w:ascii="Tahoma" w:hAnsi="Tahoma" w:cs="Tahoma"/>
                <w:sz w:val="20"/>
                <w:szCs w:val="20"/>
                <w:lang w:val="nl-BE"/>
              </w:rPr>
              <w:t xml:space="preserve">is het aantal </w:t>
            </w:r>
            <w:r w:rsidRPr="005751FB">
              <w:rPr>
                <w:rFonts w:ascii="Tahoma" w:hAnsi="Tahoma" w:cs="Tahoma"/>
                <w:sz w:val="20"/>
                <w:szCs w:val="20"/>
                <w:lang w:val="nl-BE"/>
              </w:rPr>
              <w:t>NSAID-gebruikers</w:t>
            </w:r>
            <w:r>
              <w:rPr>
                <w:rFonts w:ascii="Tahoma" w:hAnsi="Tahoma" w:cs="Tahoma"/>
                <w:sz w:val="20"/>
                <w:szCs w:val="20"/>
                <w:lang w:val="nl-BE"/>
              </w:rPr>
              <w:t xml:space="preserve"> zonder PPI die in aanmerking komen voor maagprotectie met x% afgenomen.</w:t>
            </w:r>
            <w:r w:rsidRPr="005751FB">
              <w:rPr>
                <w:rFonts w:ascii="Tahoma" w:hAnsi="Tahoma" w:cs="Tahoma"/>
                <w:sz w:val="20"/>
                <w:szCs w:val="20"/>
                <w:lang w:val="nl-BE"/>
              </w:rPr>
              <w:t xml:space="preserve"> (x te bepalen door de artsen en apothekers die deelnemen aan het lokaal project)</w:t>
            </w:r>
          </w:p>
        </w:tc>
      </w:tr>
    </w:tbl>
    <w:p w14:paraId="5E87CBF1" w14:textId="7E5482F7" w:rsidR="005751FB" w:rsidRDefault="005751FB" w:rsidP="0082691A">
      <w:pPr>
        <w:rPr>
          <w:rFonts w:ascii="Tahoma" w:hAnsi="Tahoma" w:cs="Tahoma"/>
          <w:szCs w:val="22"/>
        </w:rPr>
      </w:pPr>
    </w:p>
    <w:p w14:paraId="0B314B59" w14:textId="7D24547E" w:rsidR="001A2956" w:rsidRDefault="001A2956" w:rsidP="0082691A">
      <w:pPr>
        <w:rPr>
          <w:rFonts w:ascii="Tahoma" w:hAnsi="Tahoma" w:cs="Tahoma"/>
          <w:szCs w:val="22"/>
        </w:rPr>
      </w:pPr>
    </w:p>
    <w:p w14:paraId="75CA6AB1" w14:textId="4F4CBDE8" w:rsidR="001A2956" w:rsidRDefault="001A2956" w:rsidP="00CF08C8">
      <w:pPr>
        <w:pStyle w:val="ListParagraph"/>
        <w:numPr>
          <w:ilvl w:val="1"/>
          <w:numId w:val="10"/>
        </w:numPr>
        <w:rPr>
          <w:rFonts w:ascii="Tahoma" w:hAnsi="Tahoma" w:cs="Tahoma"/>
          <w:b/>
          <w:color w:val="007114"/>
          <w:sz w:val="28"/>
          <w:szCs w:val="28"/>
          <w:u w:val="single"/>
        </w:rPr>
      </w:pPr>
      <w:r w:rsidRPr="001A2956">
        <w:rPr>
          <w:rFonts w:ascii="Tahoma" w:hAnsi="Tahoma" w:cs="Tahoma"/>
          <w:b/>
          <w:color w:val="007114"/>
          <w:sz w:val="28"/>
          <w:szCs w:val="28"/>
          <w:u w:val="single"/>
        </w:rPr>
        <w:t>Hulp via de software</w:t>
      </w:r>
    </w:p>
    <w:p w14:paraId="51986200" w14:textId="77777777" w:rsidR="001A2956" w:rsidRPr="001A2956" w:rsidRDefault="001A2956" w:rsidP="001A2956">
      <w:pPr>
        <w:rPr>
          <w:rFonts w:ascii="Tahoma" w:hAnsi="Tahoma" w:cs="Tahoma"/>
          <w:b/>
          <w:color w:val="007114"/>
          <w:sz w:val="28"/>
          <w:szCs w:val="28"/>
          <w:u w:val="single"/>
        </w:rPr>
      </w:pPr>
    </w:p>
    <w:p w14:paraId="3431F9FC" w14:textId="77F4565F" w:rsidR="001A2956" w:rsidRPr="001A2956" w:rsidRDefault="001A2956" w:rsidP="001A2956">
      <w:pPr>
        <w:spacing w:after="200"/>
        <w:ind w:left="360"/>
        <w:rPr>
          <w:rFonts w:ascii="Tahoma" w:eastAsia="Times New Roman" w:hAnsi="Tahoma" w:cs="Tahoma"/>
        </w:rPr>
      </w:pPr>
      <w:r w:rsidRPr="001A2956">
        <w:rPr>
          <w:rFonts w:ascii="Tahoma" w:eastAsia="Times New Roman" w:hAnsi="Tahoma" w:cs="Tahoma"/>
        </w:rPr>
        <w:t>Apotheken die w</w:t>
      </w:r>
      <w:r>
        <w:rPr>
          <w:rFonts w:ascii="Tahoma" w:eastAsia="Times New Roman" w:hAnsi="Tahoma" w:cs="Tahoma"/>
        </w:rPr>
        <w:t>erken met een softwarepakket dat ook een zorgprogramma aanbiedt</w:t>
      </w:r>
      <w:r w:rsidRPr="001A2956">
        <w:rPr>
          <w:rFonts w:ascii="Tahoma" w:eastAsia="Times New Roman" w:hAnsi="Tahoma" w:cs="Tahoma"/>
        </w:rPr>
        <w:t>, kunnen vanuit hun softwar</w:t>
      </w:r>
      <w:r>
        <w:rPr>
          <w:rFonts w:ascii="Tahoma" w:eastAsia="Times New Roman" w:hAnsi="Tahoma" w:cs="Tahoma"/>
        </w:rPr>
        <w:t>e ondersteuning krijgen om risi</w:t>
      </w:r>
      <w:r w:rsidRPr="001A2956">
        <w:rPr>
          <w:rFonts w:ascii="Tahoma" w:eastAsia="Times New Roman" w:hAnsi="Tahoma" w:cs="Tahoma"/>
        </w:rPr>
        <w:t>copatiënten op te sporen.</w:t>
      </w:r>
      <w:r>
        <w:rPr>
          <w:rFonts w:ascii="Tahoma" w:eastAsia="Times New Roman" w:hAnsi="Tahoma" w:cs="Tahoma"/>
        </w:rPr>
        <w:t xml:space="preserve"> Er verschijnt dan een pop-up bij de aflevering van een NSAID voor een risicopatiënt. Deze pop-up geeft weer dat de apotheker moet nakijken of de patiënt ook een PPI nodig heeft.</w:t>
      </w:r>
      <w:r w:rsidRPr="001A2956">
        <w:rPr>
          <w:rFonts w:ascii="Tahoma" w:eastAsia="Times New Roman" w:hAnsi="Tahoma" w:cs="Tahoma"/>
        </w:rPr>
        <w:t xml:space="preserve"> Indien gewenst kunnen de projectpartners de betrokken apothekers</w:t>
      </w:r>
      <w:r>
        <w:rPr>
          <w:rFonts w:ascii="Tahoma" w:eastAsia="Times New Roman" w:hAnsi="Tahoma" w:cs="Tahoma"/>
        </w:rPr>
        <w:t>, die over dergelijk zorgprogramma beschikken,</w:t>
      </w:r>
      <w:r w:rsidRPr="001A2956">
        <w:rPr>
          <w:rFonts w:ascii="Tahoma" w:eastAsia="Times New Roman" w:hAnsi="Tahoma" w:cs="Tahoma"/>
        </w:rPr>
        <w:t xml:space="preserve"> de nodige ondersteuning bieden om dit op de juiste manier te gebruiken. Het gebruik van deze zorgprogramma’</w:t>
      </w:r>
      <w:r>
        <w:rPr>
          <w:rFonts w:ascii="Tahoma" w:eastAsia="Times New Roman" w:hAnsi="Tahoma" w:cs="Tahoma"/>
        </w:rPr>
        <w:t>s levert</w:t>
      </w:r>
      <w:r w:rsidRPr="001A2956">
        <w:rPr>
          <w:rFonts w:ascii="Tahoma" w:eastAsia="Times New Roman" w:hAnsi="Tahoma" w:cs="Tahoma"/>
        </w:rPr>
        <w:t xml:space="preserve"> ook geregistreerde gegevens op die kunnen gebruikt worden om de impact van het MFO te meten.</w:t>
      </w:r>
      <w:r>
        <w:rPr>
          <w:rFonts w:ascii="Tahoma" w:eastAsia="Times New Roman" w:hAnsi="Tahoma" w:cs="Tahoma"/>
        </w:rPr>
        <w:t xml:space="preserve"> Er kan dan vergeleken worden wat het verschil van impact is tussen apotheken die deze zorgprogramma’s niet en wel gebruiken. Dit is een mooi</w:t>
      </w:r>
      <w:r w:rsidR="00C44E90">
        <w:rPr>
          <w:rFonts w:ascii="Tahoma" w:eastAsia="Times New Roman" w:hAnsi="Tahoma" w:cs="Tahoma"/>
        </w:rPr>
        <w:t>e aanvulling op</w:t>
      </w:r>
      <w:r>
        <w:rPr>
          <w:rFonts w:ascii="Tahoma" w:eastAsia="Times New Roman" w:hAnsi="Tahoma" w:cs="Tahoma"/>
        </w:rPr>
        <w:t xml:space="preserve"> de gegevens die we via Farmanet krijgen.</w:t>
      </w:r>
    </w:p>
    <w:p w14:paraId="59E7FF17" w14:textId="79739CB8" w:rsidR="001A2956" w:rsidRDefault="001A2956" w:rsidP="0082691A">
      <w:pPr>
        <w:rPr>
          <w:rFonts w:ascii="Tahoma" w:hAnsi="Tahoma" w:cs="Tahoma"/>
          <w:szCs w:val="22"/>
        </w:rPr>
      </w:pPr>
      <w:bookmarkStart w:id="0" w:name="_GoBack"/>
      <w:bookmarkEnd w:id="0"/>
    </w:p>
    <w:sectPr w:rsidR="001A2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E9A"/>
    <w:multiLevelType w:val="hybridMultilevel"/>
    <w:tmpl w:val="7B24714A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87D23"/>
    <w:multiLevelType w:val="hybridMultilevel"/>
    <w:tmpl w:val="87623C00"/>
    <w:lvl w:ilvl="0" w:tplc="4CA6F2A0">
      <w:start w:val="9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47279"/>
    <w:multiLevelType w:val="hybridMultilevel"/>
    <w:tmpl w:val="B3AEB92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26512"/>
    <w:multiLevelType w:val="hybridMultilevel"/>
    <w:tmpl w:val="42A2C1CE"/>
    <w:lvl w:ilvl="0" w:tplc="98043B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D2A4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0B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8880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E24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4E31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6C6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6A6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D81F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D4C7957"/>
    <w:multiLevelType w:val="multilevel"/>
    <w:tmpl w:val="A0D0EA9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0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0" w:hanging="2880"/>
      </w:pPr>
      <w:rPr>
        <w:rFonts w:hint="default"/>
      </w:rPr>
    </w:lvl>
  </w:abstractNum>
  <w:abstractNum w:abstractNumId="5" w15:restartNumberingAfterBreak="0">
    <w:nsid w:val="47CB03E9"/>
    <w:multiLevelType w:val="hybridMultilevel"/>
    <w:tmpl w:val="3F806D7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E76E9"/>
    <w:multiLevelType w:val="hybridMultilevel"/>
    <w:tmpl w:val="A69E8AA4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1D7D38"/>
    <w:multiLevelType w:val="multilevel"/>
    <w:tmpl w:val="1EA62EA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880"/>
      </w:pPr>
      <w:rPr>
        <w:rFonts w:hint="default"/>
      </w:rPr>
    </w:lvl>
  </w:abstractNum>
  <w:abstractNum w:abstractNumId="8" w15:restartNumberingAfterBreak="0">
    <w:nsid w:val="58697B4B"/>
    <w:multiLevelType w:val="hybridMultilevel"/>
    <w:tmpl w:val="6BDC46D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1D3D4D"/>
    <w:multiLevelType w:val="hybridMultilevel"/>
    <w:tmpl w:val="0B82F4B6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1A"/>
    <w:rsid w:val="00013D42"/>
    <w:rsid w:val="000C7484"/>
    <w:rsid w:val="0017478F"/>
    <w:rsid w:val="00184B76"/>
    <w:rsid w:val="001A2956"/>
    <w:rsid w:val="001D4F10"/>
    <w:rsid w:val="001E5826"/>
    <w:rsid w:val="00207123"/>
    <w:rsid w:val="002C2F04"/>
    <w:rsid w:val="00327257"/>
    <w:rsid w:val="00330B81"/>
    <w:rsid w:val="003E3DC9"/>
    <w:rsid w:val="004D7E99"/>
    <w:rsid w:val="005751FB"/>
    <w:rsid w:val="007133D8"/>
    <w:rsid w:val="00747154"/>
    <w:rsid w:val="0082691A"/>
    <w:rsid w:val="008F114C"/>
    <w:rsid w:val="00AF110F"/>
    <w:rsid w:val="00B92217"/>
    <w:rsid w:val="00C44E90"/>
    <w:rsid w:val="00CE5479"/>
    <w:rsid w:val="00CF08C8"/>
    <w:rsid w:val="00E56C80"/>
    <w:rsid w:val="00E90192"/>
    <w:rsid w:val="00ED532A"/>
    <w:rsid w:val="00EE37C8"/>
    <w:rsid w:val="00E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84DA"/>
  <w15:chartTrackingRefBased/>
  <w15:docId w15:val="{DFDB136E-5FE0-4F61-9623-2212283E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691A"/>
    <w:pPr>
      <w:spacing w:after="0" w:line="276" w:lineRule="auto"/>
    </w:pPr>
    <w:rPr>
      <w:rFonts w:ascii="Calibri" w:hAnsi="Calibri" w:cstheme="minorHAns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2691A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2691A"/>
    <w:rPr>
      <w:lang w:val="en-GB"/>
    </w:rPr>
  </w:style>
  <w:style w:type="paragraph" w:styleId="ListParagraph">
    <w:name w:val="List Paragraph"/>
    <w:basedOn w:val="Normal"/>
    <w:uiPriority w:val="34"/>
    <w:qFormat/>
    <w:rsid w:val="0082691A"/>
    <w:pPr>
      <w:ind w:left="720"/>
      <w:contextualSpacing/>
    </w:pPr>
  </w:style>
  <w:style w:type="table" w:styleId="TableGrid">
    <w:name w:val="Table Grid"/>
    <w:basedOn w:val="TableNormal"/>
    <w:uiPriority w:val="59"/>
    <w:rsid w:val="0082691A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269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69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691A"/>
    <w:rPr>
      <w:rFonts w:ascii="Calibri" w:hAnsi="Calibri" w:cs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9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91A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330B81"/>
    <w:rPr>
      <w:rFonts w:ascii="TimesNewRomanPS-BoldItalicMT" w:hAnsi="TimesNewRomanPS-BoldItalicMT" w:hint="default"/>
      <w:b/>
      <w:bCs/>
      <w:i/>
      <w:iCs/>
      <w:color w:val="76923C"/>
      <w:sz w:val="20"/>
      <w:szCs w:val="20"/>
    </w:rPr>
  </w:style>
  <w:style w:type="character" w:customStyle="1" w:styleId="fontstyle21">
    <w:name w:val="fontstyle21"/>
    <w:basedOn w:val="DefaultParagraphFont"/>
    <w:rsid w:val="00330B81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330B81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2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427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34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677</Words>
  <Characters>3724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Bogaerts</dc:creator>
  <cp:keywords/>
  <dc:description/>
  <cp:lastModifiedBy>Carolien Bogaerts</cp:lastModifiedBy>
  <cp:revision>14</cp:revision>
  <dcterms:created xsi:type="dcterms:W3CDTF">2017-07-12T08:42:00Z</dcterms:created>
  <dcterms:modified xsi:type="dcterms:W3CDTF">2018-07-23T13:28:00Z</dcterms:modified>
</cp:coreProperties>
</file>